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B07" w:rsidRDefault="00CB0B07"/>
    <w:p w:rsidR="00CB0B07" w:rsidRDefault="00D56224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909968" cy="804681"/>
            <wp:effectExtent l="0" t="0" r="4682" b="0"/>
            <wp:docPr id="1" name="Picture 0" descr="SAT Services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9968" cy="8046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B0B07" w:rsidRDefault="00D5622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PAV Course Information</w:t>
      </w:r>
    </w:p>
    <w:p w:rsidR="00CB0B07" w:rsidRDefault="00D56224">
      <w:pPr>
        <w:jc w:val="center"/>
      </w:pPr>
      <w:r>
        <w:rPr>
          <w:noProof/>
        </w:rPr>
        <w:drawing>
          <wp:inline distT="0" distB="0" distL="0" distR="0">
            <wp:extent cx="4389778" cy="2438110"/>
            <wp:effectExtent l="0" t="0" r="0" b="290"/>
            <wp:docPr id="2" name="Picture 9" descr="Can I use a Push Around Vertical (PAV)? | IPA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9778" cy="24381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B0B07" w:rsidRDefault="00D56224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Course Aim 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This industry leading course will provide delegates with the knowledge and practical skills to safely operate powered access equipment. This IPAF Operator course with practical training </w:t>
      </w:r>
      <w:r>
        <w:rPr>
          <w:rFonts w:ascii="Tahoma" w:hAnsi="Tahoma" w:cs="Tahoma"/>
        </w:rPr>
        <w:t>session and assessment covers Push Around Vertical (PAV) platforms. Push Around Verticals are essentially small, simple static vertical machines with no mechanical drive and are physically pushed around.</w:t>
      </w:r>
    </w:p>
    <w:p w:rsidR="00CB0B07" w:rsidRDefault="00D56224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Who Should Attend? 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Those who operate, supervise or </w:t>
      </w:r>
      <w:r>
        <w:rPr>
          <w:rFonts w:ascii="Tahoma" w:hAnsi="Tahoma" w:cs="Tahoma"/>
        </w:rPr>
        <w:t>manage the use of powered access equipment including Push Around Vertical platforms (PAV). The course can be run as an IPAF category operator add-on / familiarisation course.</w:t>
      </w:r>
    </w:p>
    <w:p w:rsidR="00CB0B07" w:rsidRDefault="00D56224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Agenda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Theory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Introduction and pre-course theory test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MEWP regulations and gu</w:t>
      </w:r>
      <w:r>
        <w:rPr>
          <w:rFonts w:ascii="Tahoma" w:hAnsi="Tahoma" w:cs="Tahoma"/>
        </w:rPr>
        <w:t>idance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Machine types and use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Structural parts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Familiarisation and pre-use inspection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Safe operating methods and hazards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Written theory test</w:t>
      </w:r>
    </w:p>
    <w:p w:rsidR="00CB0B07" w:rsidRDefault="00D56224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Practical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• Practical training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>• Practical assessment</w:t>
      </w:r>
    </w:p>
    <w:p w:rsidR="00CB0B07" w:rsidRDefault="00D56224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Course Duration </w:t>
      </w:r>
    </w:p>
    <w:p w:rsidR="00CB0B07" w:rsidRDefault="00D5622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This is a half day course. </w:t>
      </w:r>
    </w:p>
    <w:p w:rsidR="00CB0B07" w:rsidRDefault="00D56224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Certification </w:t>
      </w:r>
    </w:p>
    <w:p w:rsidR="00CB0B07" w:rsidRDefault="00D56224">
      <w:r>
        <w:rPr>
          <w:rFonts w:ascii="Tahoma" w:hAnsi="Tahoma" w:cs="Tahoma"/>
        </w:rPr>
        <w:t>Delegates successfully completing the course will receive an IPAF Certificate and Powered Access Licence (PAL) Card valid for 5 years</w:t>
      </w:r>
    </w:p>
    <w:sectPr w:rsidR="00CB0B0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56224">
      <w:pPr>
        <w:spacing w:after="0"/>
      </w:pPr>
      <w:r>
        <w:separator/>
      </w:r>
    </w:p>
  </w:endnote>
  <w:endnote w:type="continuationSeparator" w:id="0">
    <w:p w:rsidR="00000000" w:rsidRDefault="00D562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0"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5622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D562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0B07"/>
    <w:rsid w:val="00CB0B07"/>
    <w:rsid w:val="00D5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DBEEEC-A0B7-4A07-9DD9-C2F6412E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xmsonormal">
    <w:name w:val="x_msonormal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paragraph" w:customStyle="1" w:styleId="LO-Normal">
    <w:name w:val="LO-Normal"/>
    <w:pPr>
      <w:suppressAutoHyphens/>
    </w:pPr>
    <w:rPr>
      <w:rFonts w:ascii="Liberation Serif" w:eastAsia="0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Pinda</dc:creator>
  <dc:description/>
  <cp:lastModifiedBy>cloudconvert_4</cp:lastModifiedBy>
  <cp:revision>1</cp:revision>
  <cp:lastPrinted>2026-06-23T09:34:00Z</cp:lastPrinted>
  <dcterms:created xsi:type="dcterms:W3CDTF">2026-06-24T15:41:00Z</dcterms:created>
  <dcterms:modified xsi:type="dcterms:W3CDTF">2026-07-24T09:57:00Z</dcterms:modified>
</cp:coreProperties>
</file>