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224BD" w14:textId="5377AD12" w:rsidR="00CC525E" w:rsidRDefault="006B08C9" w:rsidP="006B08C9">
      <w:pPr>
        <w:pStyle w:val="Heading1"/>
        <w:ind w:left="0"/>
        <w:jc w:val="center"/>
        <w:rPr>
          <w:color w:val="333399"/>
        </w:rPr>
      </w:pPr>
      <w:r w:rsidRPr="003C71F1">
        <w:rPr>
          <w:noProof/>
          <w:lang w:val="en-GB" w:eastAsia="en-GB"/>
        </w:rPr>
        <w:drawing>
          <wp:inline distT="0" distB="0" distL="0" distR="0" wp14:anchorId="31376168" wp14:editId="6297CC3B">
            <wp:extent cx="3032760" cy="838640"/>
            <wp:effectExtent l="0" t="0" r="0" b="0"/>
            <wp:docPr id="884155285"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9875" cy="862730"/>
                    </a:xfrm>
                    <a:prstGeom prst="rect">
                      <a:avLst/>
                    </a:prstGeom>
                    <a:noFill/>
                    <a:ln>
                      <a:noFill/>
                    </a:ln>
                  </pic:spPr>
                </pic:pic>
              </a:graphicData>
            </a:graphic>
          </wp:inline>
        </w:drawing>
      </w:r>
    </w:p>
    <w:p w14:paraId="7B74DF25" w14:textId="3D192974" w:rsidR="00E26428" w:rsidRDefault="00AF5F50" w:rsidP="003E0DC7">
      <w:pPr>
        <w:pStyle w:val="Heading1"/>
        <w:jc w:val="center"/>
        <w:rPr>
          <w:b/>
          <w:bCs/>
          <w:color w:val="333399"/>
          <w:sz w:val="24"/>
          <w:szCs w:val="24"/>
          <w:u w:val="single"/>
          <w:lang w:val="en-GB"/>
        </w:rPr>
      </w:pPr>
      <w:r w:rsidRPr="003E0DC7">
        <w:rPr>
          <w:b/>
          <w:bCs/>
          <w:color w:val="333399"/>
          <w:sz w:val="24"/>
          <w:szCs w:val="24"/>
          <w:u w:val="single"/>
          <w:lang w:val="en-GB"/>
        </w:rPr>
        <w:t xml:space="preserve">TOWERS FOR </w:t>
      </w:r>
      <w:r w:rsidR="00264FAE">
        <w:rPr>
          <w:b/>
          <w:bCs/>
          <w:color w:val="333399"/>
          <w:sz w:val="24"/>
          <w:szCs w:val="24"/>
          <w:u w:val="single"/>
          <w:lang w:val="en-GB"/>
        </w:rPr>
        <w:t>USER</w:t>
      </w:r>
      <w:r w:rsidR="00F60B96">
        <w:rPr>
          <w:b/>
          <w:bCs/>
          <w:color w:val="333399"/>
          <w:sz w:val="24"/>
          <w:szCs w:val="24"/>
          <w:u w:val="single"/>
          <w:lang w:val="en-GB"/>
        </w:rPr>
        <w:t xml:space="preserve"> -</w:t>
      </w:r>
      <w:r w:rsidR="003E0DC7" w:rsidRPr="003E0DC7">
        <w:rPr>
          <w:b/>
          <w:bCs/>
          <w:color w:val="333399"/>
          <w:sz w:val="24"/>
          <w:szCs w:val="24"/>
          <w:u w:val="single"/>
          <w:lang w:val="en-GB"/>
        </w:rPr>
        <w:t xml:space="preserve"> </w:t>
      </w:r>
      <w:r w:rsidR="00F60B96">
        <w:rPr>
          <w:b/>
          <w:bCs/>
          <w:color w:val="333399"/>
          <w:sz w:val="24"/>
          <w:szCs w:val="24"/>
          <w:u w:val="single"/>
          <w:lang w:val="en-GB"/>
        </w:rPr>
        <w:t xml:space="preserve">COURSE </w:t>
      </w:r>
      <w:r w:rsidR="003E0DC7" w:rsidRPr="003E0DC7">
        <w:rPr>
          <w:b/>
          <w:bCs/>
          <w:color w:val="333399"/>
          <w:sz w:val="24"/>
          <w:szCs w:val="24"/>
          <w:u w:val="single"/>
          <w:lang w:val="en-GB"/>
        </w:rPr>
        <w:t>INFORMATION &amp; SYLLABUS</w:t>
      </w:r>
    </w:p>
    <w:p w14:paraId="6195B2C6" w14:textId="46F8431A" w:rsidR="007405B4" w:rsidRDefault="007405B4" w:rsidP="003E0DC7">
      <w:pPr>
        <w:pStyle w:val="Heading1"/>
        <w:jc w:val="center"/>
        <w:rPr>
          <w:noProof/>
        </w:rPr>
      </w:pPr>
      <w:r>
        <w:rPr>
          <w:noProof/>
        </w:rPr>
        <w:drawing>
          <wp:inline distT="0" distB="0" distL="0" distR="0" wp14:anchorId="3D3308DF" wp14:editId="28CBEFA2">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75C26F43" w14:textId="77777777" w:rsidR="00264FAE" w:rsidRPr="00264FAE" w:rsidRDefault="00264FAE" w:rsidP="00264FAE">
      <w:pPr>
        <w:rPr>
          <w:lang w:val="en-GB"/>
        </w:rPr>
      </w:pPr>
    </w:p>
    <w:p w14:paraId="305C1209" w14:textId="77777777" w:rsidR="00264FAE" w:rsidRPr="00264FAE" w:rsidRDefault="00264FAE" w:rsidP="00264FAE">
      <w:pPr>
        <w:rPr>
          <w:lang w:val="en-GB"/>
        </w:rPr>
      </w:pPr>
    </w:p>
    <w:p w14:paraId="3DC4ECC5" w14:textId="77777777" w:rsidR="00EE648E" w:rsidRPr="00236459" w:rsidRDefault="00EE648E" w:rsidP="00B272BD">
      <w:pPr>
        <w:rPr>
          <w:noProof/>
          <w:color w:val="548DD4" w:themeColor="text2" w:themeTint="99"/>
          <w:lang w:val="en-GB"/>
        </w:rPr>
      </w:pPr>
      <w:r w:rsidRPr="00236459">
        <w:rPr>
          <w:b/>
          <w:bCs/>
          <w:noProof/>
          <w:color w:val="548DD4" w:themeColor="text2" w:themeTint="99"/>
          <w:lang w:val="en-GB"/>
        </w:rPr>
        <w:t>Duration: </w:t>
      </w:r>
      <w:r w:rsidRPr="00236459">
        <w:rPr>
          <w:noProof/>
          <w:color w:val="548DD4" w:themeColor="text2" w:themeTint="99"/>
          <w:lang w:val="en-GB"/>
        </w:rPr>
        <w:t>1 day</w:t>
      </w:r>
    </w:p>
    <w:p w14:paraId="4CDE3E19" w14:textId="77777777" w:rsidR="00B272BD" w:rsidRPr="00236459" w:rsidRDefault="00B272BD" w:rsidP="00B272BD">
      <w:pPr>
        <w:rPr>
          <w:noProof/>
          <w:color w:val="548DD4" w:themeColor="text2" w:themeTint="99"/>
          <w:lang w:val="en-GB"/>
        </w:rPr>
      </w:pPr>
    </w:p>
    <w:p w14:paraId="46BC0A66" w14:textId="6CD56C0E" w:rsidR="00EE648E" w:rsidRPr="00236459" w:rsidRDefault="00B272BD" w:rsidP="00B272BD">
      <w:pPr>
        <w:rPr>
          <w:noProof/>
          <w:color w:val="548DD4" w:themeColor="text2" w:themeTint="99"/>
          <w:lang w:val="en-GB"/>
        </w:rPr>
      </w:pPr>
      <w:r w:rsidRPr="00236459">
        <w:rPr>
          <w:b/>
          <w:bCs/>
          <w:noProof/>
          <w:color w:val="548DD4" w:themeColor="text2" w:themeTint="99"/>
          <w:lang w:val="en-GB"/>
        </w:rPr>
        <w:t xml:space="preserve">Theory &amp; </w:t>
      </w:r>
      <w:r w:rsidR="00EE648E" w:rsidRPr="00236459">
        <w:rPr>
          <w:b/>
          <w:bCs/>
          <w:noProof/>
          <w:color w:val="548DD4" w:themeColor="text2" w:themeTint="99"/>
          <w:lang w:val="en-GB"/>
        </w:rPr>
        <w:t>Practical: </w:t>
      </w:r>
      <w:r w:rsidR="00EE648E" w:rsidRPr="00236459">
        <w:rPr>
          <w:noProof/>
          <w:color w:val="548DD4" w:themeColor="text2" w:themeTint="99"/>
          <w:lang w:val="en-GB"/>
        </w:rPr>
        <w:t>Yes</w:t>
      </w:r>
    </w:p>
    <w:p w14:paraId="19F49F61" w14:textId="77777777" w:rsidR="00B272BD" w:rsidRPr="00236459" w:rsidRDefault="00B272BD" w:rsidP="00B272BD">
      <w:pPr>
        <w:rPr>
          <w:noProof/>
          <w:color w:val="548DD4" w:themeColor="text2" w:themeTint="99"/>
          <w:lang w:val="en-GB"/>
        </w:rPr>
      </w:pPr>
    </w:p>
    <w:p w14:paraId="36E7B3D0" w14:textId="77777777" w:rsidR="00EE648E" w:rsidRPr="00236459" w:rsidRDefault="00EE648E" w:rsidP="00B272BD">
      <w:pPr>
        <w:rPr>
          <w:noProof/>
          <w:color w:val="548DD4" w:themeColor="text2" w:themeTint="99"/>
          <w:lang w:val="en-GB"/>
        </w:rPr>
      </w:pPr>
      <w:r w:rsidRPr="00236459">
        <w:rPr>
          <w:b/>
          <w:bCs/>
          <w:noProof/>
          <w:color w:val="548DD4" w:themeColor="text2" w:themeTint="99"/>
          <w:lang w:val="en-GB"/>
        </w:rPr>
        <w:t>Standards: </w:t>
      </w:r>
      <w:r w:rsidRPr="00236459">
        <w:rPr>
          <w:noProof/>
          <w:color w:val="548DD4" w:themeColor="text2" w:themeTint="99"/>
          <w:lang w:val="en-GB"/>
        </w:rPr>
        <w:t>EN 1004</w:t>
      </w:r>
    </w:p>
    <w:p w14:paraId="1A29A400" w14:textId="77777777" w:rsidR="00B272BD" w:rsidRPr="00236459" w:rsidRDefault="00B272BD" w:rsidP="00B272BD">
      <w:pPr>
        <w:rPr>
          <w:noProof/>
          <w:color w:val="548DD4" w:themeColor="text2" w:themeTint="99"/>
          <w:lang w:val="en-GB"/>
        </w:rPr>
      </w:pPr>
    </w:p>
    <w:p w14:paraId="71E9F459" w14:textId="77777777" w:rsidR="00EE648E" w:rsidRPr="00236459" w:rsidRDefault="00EE648E" w:rsidP="00B272BD">
      <w:pPr>
        <w:rPr>
          <w:b/>
          <w:bCs/>
          <w:noProof/>
          <w:color w:val="548DD4" w:themeColor="text2" w:themeTint="99"/>
          <w:lang w:val="en-GB"/>
        </w:rPr>
      </w:pPr>
      <w:r w:rsidRPr="00236459">
        <w:rPr>
          <w:b/>
          <w:bCs/>
          <w:noProof/>
          <w:color w:val="548DD4" w:themeColor="text2" w:themeTint="99"/>
          <w:lang w:val="en-GB"/>
        </w:rPr>
        <w:t>Mobile access towers are straight up and down, single bay structures with four legs and wheels that can reach heights of 8m outdoors and 12m indoors. These lightweight structures can be assembled and dismantled quickly and easily, with collective fall prevention in place throughout.</w:t>
      </w:r>
    </w:p>
    <w:p w14:paraId="374FE69B" w14:textId="77777777" w:rsidR="00EE648E" w:rsidRPr="00236459" w:rsidRDefault="00EE648E" w:rsidP="00B272BD">
      <w:pPr>
        <w:rPr>
          <w:noProof/>
          <w:color w:val="548DD4" w:themeColor="text2" w:themeTint="99"/>
          <w:lang w:val="en-GB"/>
        </w:rPr>
      </w:pPr>
      <w:r w:rsidRPr="00236459">
        <w:rPr>
          <w:noProof/>
          <w:color w:val="548DD4" w:themeColor="text2" w:themeTint="99"/>
          <w:lang w:val="en-GB"/>
        </w:rPr>
        <w:t>It’s no wonder they’re a familiar sight in workplaces across the world, used by everyone from facilities managers and signage companies to stonemasons and event organisers.</w:t>
      </w:r>
    </w:p>
    <w:p w14:paraId="77571330" w14:textId="77777777" w:rsidR="006B62C5" w:rsidRPr="00236459" w:rsidRDefault="006B62C5" w:rsidP="00B272BD">
      <w:pPr>
        <w:rPr>
          <w:noProof/>
          <w:color w:val="548DD4" w:themeColor="text2" w:themeTint="99"/>
          <w:lang w:val="en-GB"/>
        </w:rPr>
      </w:pPr>
    </w:p>
    <w:p w14:paraId="1C6F16C5" w14:textId="77777777" w:rsidR="006B62C5" w:rsidRPr="00236459" w:rsidRDefault="006B62C5" w:rsidP="006B62C5">
      <w:pPr>
        <w:rPr>
          <w:b/>
          <w:bCs/>
          <w:noProof/>
          <w:color w:val="548DD4" w:themeColor="text2" w:themeTint="99"/>
          <w:lang w:val="en-GB"/>
        </w:rPr>
      </w:pPr>
      <w:r w:rsidRPr="00236459">
        <w:rPr>
          <w:b/>
          <w:bCs/>
          <w:noProof/>
          <w:color w:val="548DD4" w:themeColor="text2" w:themeTint="99"/>
          <w:lang w:val="en-GB"/>
        </w:rPr>
        <w:t>What's covered?</w:t>
      </w:r>
    </w:p>
    <w:p w14:paraId="17A51A18" w14:textId="77777777" w:rsidR="006B62C5" w:rsidRPr="00236459" w:rsidRDefault="006B62C5" w:rsidP="006B62C5">
      <w:pPr>
        <w:rPr>
          <w:b/>
          <w:bCs/>
          <w:noProof/>
          <w:color w:val="548DD4" w:themeColor="text2" w:themeTint="99"/>
          <w:lang w:val="en-GB"/>
        </w:rPr>
      </w:pPr>
    </w:p>
    <w:p w14:paraId="6CC957DC" w14:textId="77777777" w:rsidR="006B62C5" w:rsidRPr="00236459" w:rsidRDefault="006B62C5" w:rsidP="006B62C5">
      <w:pPr>
        <w:rPr>
          <w:noProof/>
          <w:color w:val="548DD4" w:themeColor="text2" w:themeTint="99"/>
          <w:lang w:val="en-GB"/>
        </w:rPr>
      </w:pPr>
      <w:r w:rsidRPr="00236459">
        <w:rPr>
          <w:b/>
          <w:bCs/>
          <w:noProof/>
          <w:color w:val="548DD4" w:themeColor="text2" w:themeTint="99"/>
          <w:lang w:val="en-GB"/>
        </w:rPr>
        <w:t>Through a combination of theory and practical work, you will learn about:</w:t>
      </w:r>
    </w:p>
    <w:p w14:paraId="033C7A07" w14:textId="77777777" w:rsidR="006B62C5" w:rsidRPr="00236459" w:rsidRDefault="006B62C5" w:rsidP="006B62C5">
      <w:pPr>
        <w:numPr>
          <w:ilvl w:val="0"/>
          <w:numId w:val="14"/>
        </w:numPr>
        <w:rPr>
          <w:noProof/>
          <w:color w:val="548DD4" w:themeColor="text2" w:themeTint="99"/>
          <w:lang w:val="en-GB"/>
        </w:rPr>
      </w:pPr>
      <w:r w:rsidRPr="00236459">
        <w:rPr>
          <w:noProof/>
          <w:color w:val="548DD4" w:themeColor="text2" w:themeTint="99"/>
          <w:lang w:val="en-GB"/>
        </w:rPr>
        <w:t>Work at height responsibilities of employers, employees and suppliers</w:t>
      </w:r>
    </w:p>
    <w:p w14:paraId="42220F9F" w14:textId="77777777" w:rsidR="006B62C5" w:rsidRPr="00236459" w:rsidRDefault="006B62C5" w:rsidP="006B62C5">
      <w:pPr>
        <w:numPr>
          <w:ilvl w:val="0"/>
          <w:numId w:val="15"/>
        </w:numPr>
        <w:rPr>
          <w:noProof/>
          <w:color w:val="548DD4" w:themeColor="text2" w:themeTint="99"/>
          <w:lang w:val="en-GB"/>
        </w:rPr>
      </w:pPr>
      <w:r w:rsidRPr="00236459">
        <w:rPr>
          <w:noProof/>
          <w:color w:val="548DD4" w:themeColor="text2" w:themeTint="99"/>
          <w:lang w:val="en-GB"/>
        </w:rPr>
        <w:t>Standards affecting the manufacture and use of mobile access towers</w:t>
      </w:r>
    </w:p>
    <w:p w14:paraId="2FBE1FA1" w14:textId="77777777" w:rsidR="006B62C5" w:rsidRPr="00236459" w:rsidRDefault="006B62C5" w:rsidP="006B62C5">
      <w:pPr>
        <w:numPr>
          <w:ilvl w:val="0"/>
          <w:numId w:val="16"/>
        </w:numPr>
        <w:rPr>
          <w:noProof/>
          <w:color w:val="548DD4" w:themeColor="text2" w:themeTint="99"/>
          <w:lang w:val="en-GB"/>
        </w:rPr>
      </w:pPr>
      <w:r w:rsidRPr="00236459">
        <w:rPr>
          <w:noProof/>
          <w:color w:val="548DD4" w:themeColor="text2" w:themeTint="99"/>
          <w:lang w:val="en-GB"/>
        </w:rPr>
        <w:t>Where to find crucial safety information</w:t>
      </w:r>
    </w:p>
    <w:p w14:paraId="2BD03E4E" w14:textId="77777777" w:rsidR="006B62C5" w:rsidRPr="00236459" w:rsidRDefault="006B62C5" w:rsidP="006B62C5">
      <w:pPr>
        <w:numPr>
          <w:ilvl w:val="0"/>
          <w:numId w:val="17"/>
        </w:numPr>
        <w:rPr>
          <w:noProof/>
          <w:color w:val="548DD4" w:themeColor="text2" w:themeTint="99"/>
          <w:lang w:val="en-GB"/>
        </w:rPr>
      </w:pPr>
      <w:r w:rsidRPr="00236459">
        <w:rPr>
          <w:noProof/>
          <w:color w:val="548DD4" w:themeColor="text2" w:themeTint="99"/>
          <w:lang w:val="en-GB"/>
        </w:rPr>
        <w:t>When it’s safe to use a mobile access tower, and when it’s not</w:t>
      </w:r>
    </w:p>
    <w:p w14:paraId="6EF2EF81" w14:textId="77777777" w:rsidR="006B62C5" w:rsidRPr="00236459" w:rsidRDefault="006B62C5" w:rsidP="006B62C5">
      <w:pPr>
        <w:numPr>
          <w:ilvl w:val="0"/>
          <w:numId w:val="18"/>
        </w:numPr>
        <w:rPr>
          <w:noProof/>
          <w:color w:val="548DD4" w:themeColor="text2" w:themeTint="99"/>
          <w:lang w:val="en-GB"/>
        </w:rPr>
      </w:pPr>
      <w:r w:rsidRPr="00236459">
        <w:rPr>
          <w:noProof/>
          <w:color w:val="548DD4" w:themeColor="text2" w:themeTint="99"/>
          <w:lang w:val="en-GB"/>
        </w:rPr>
        <w:t>Carrying out pre-use checks and post-assembly inspections on mobile access towers</w:t>
      </w:r>
    </w:p>
    <w:p w14:paraId="78DB1867" w14:textId="77777777" w:rsidR="006B62C5" w:rsidRPr="00236459" w:rsidRDefault="006B62C5" w:rsidP="006B62C5">
      <w:pPr>
        <w:numPr>
          <w:ilvl w:val="0"/>
          <w:numId w:val="19"/>
        </w:numPr>
        <w:rPr>
          <w:noProof/>
          <w:color w:val="548DD4" w:themeColor="text2" w:themeTint="99"/>
          <w:lang w:val="en-GB"/>
        </w:rPr>
      </w:pPr>
      <w:r w:rsidRPr="00236459">
        <w:rPr>
          <w:noProof/>
          <w:color w:val="548DD4" w:themeColor="text2" w:themeTint="99"/>
          <w:lang w:val="en-GB"/>
        </w:rPr>
        <w:t>Assembling and dismantling a mobile access tower using </w:t>
      </w:r>
      <w:hyperlink r:id="rId9" w:history="1">
        <w:r w:rsidRPr="00236459">
          <w:rPr>
            <w:rStyle w:val="Hyperlink"/>
            <w:b/>
            <w:bCs/>
            <w:noProof/>
            <w:color w:val="548DD4" w:themeColor="text2" w:themeTint="99"/>
            <w:lang w:val="en-GB"/>
          </w:rPr>
          <w:t>approved methods</w:t>
        </w:r>
      </w:hyperlink>
      <w:r w:rsidRPr="00236459">
        <w:rPr>
          <w:noProof/>
          <w:color w:val="548DD4" w:themeColor="text2" w:themeTint="99"/>
          <w:lang w:val="en-GB"/>
        </w:rPr>
        <w:t> </w:t>
      </w:r>
    </w:p>
    <w:p w14:paraId="08442108" w14:textId="77777777" w:rsidR="006B62C5" w:rsidRPr="00236459" w:rsidRDefault="006B62C5" w:rsidP="006B62C5">
      <w:pPr>
        <w:numPr>
          <w:ilvl w:val="0"/>
          <w:numId w:val="20"/>
        </w:numPr>
        <w:rPr>
          <w:noProof/>
          <w:color w:val="548DD4" w:themeColor="text2" w:themeTint="99"/>
          <w:lang w:val="en-GB"/>
        </w:rPr>
      </w:pPr>
      <w:r w:rsidRPr="00236459">
        <w:rPr>
          <w:noProof/>
          <w:color w:val="548DD4" w:themeColor="text2" w:themeTint="99"/>
          <w:lang w:val="en-GB"/>
        </w:rPr>
        <w:t>Good practices for the safe use of mobile access towers</w:t>
      </w:r>
    </w:p>
    <w:p w14:paraId="38B3DBE4" w14:textId="77777777" w:rsidR="006B62C5" w:rsidRPr="00236459" w:rsidRDefault="006B62C5" w:rsidP="006B62C5">
      <w:pPr>
        <w:numPr>
          <w:ilvl w:val="0"/>
          <w:numId w:val="21"/>
        </w:numPr>
        <w:rPr>
          <w:noProof/>
          <w:color w:val="548DD4" w:themeColor="text2" w:themeTint="99"/>
          <w:lang w:val="en-GB"/>
        </w:rPr>
      </w:pPr>
      <w:r w:rsidRPr="00236459">
        <w:rPr>
          <w:noProof/>
          <w:color w:val="548DD4" w:themeColor="text2" w:themeTint="99"/>
          <w:lang w:val="en-GB"/>
        </w:rPr>
        <w:t>Accessing a platform safely</w:t>
      </w:r>
    </w:p>
    <w:p w14:paraId="67078534" w14:textId="77777777" w:rsidR="006B62C5" w:rsidRPr="00236459" w:rsidRDefault="006B62C5" w:rsidP="006B62C5">
      <w:pPr>
        <w:numPr>
          <w:ilvl w:val="0"/>
          <w:numId w:val="22"/>
        </w:numPr>
        <w:rPr>
          <w:noProof/>
          <w:color w:val="548DD4" w:themeColor="text2" w:themeTint="99"/>
          <w:lang w:val="en-GB"/>
        </w:rPr>
      </w:pPr>
      <w:r w:rsidRPr="00236459">
        <w:rPr>
          <w:noProof/>
          <w:color w:val="548DD4" w:themeColor="text2" w:themeTint="99"/>
          <w:lang w:val="en-GB"/>
        </w:rPr>
        <w:t>Moving a mobile access tower</w:t>
      </w:r>
    </w:p>
    <w:p w14:paraId="268E11C1" w14:textId="77777777" w:rsidR="006B62C5" w:rsidRPr="00236459" w:rsidRDefault="006B62C5" w:rsidP="006B62C5">
      <w:pPr>
        <w:numPr>
          <w:ilvl w:val="0"/>
          <w:numId w:val="23"/>
        </w:numPr>
        <w:rPr>
          <w:noProof/>
          <w:color w:val="548DD4" w:themeColor="text2" w:themeTint="99"/>
          <w:lang w:val="en-GB"/>
        </w:rPr>
      </w:pPr>
      <w:r w:rsidRPr="00236459">
        <w:rPr>
          <w:noProof/>
          <w:color w:val="548DD4" w:themeColor="text2" w:themeTint="99"/>
          <w:lang w:val="en-GB"/>
        </w:rPr>
        <w:t>The components used in a mobile access tower</w:t>
      </w:r>
    </w:p>
    <w:p w14:paraId="334BE83D" w14:textId="77777777" w:rsidR="006B62C5" w:rsidRPr="00236459" w:rsidRDefault="006B62C5" w:rsidP="006B62C5">
      <w:pPr>
        <w:numPr>
          <w:ilvl w:val="0"/>
          <w:numId w:val="24"/>
        </w:numPr>
        <w:rPr>
          <w:noProof/>
          <w:color w:val="548DD4" w:themeColor="text2" w:themeTint="99"/>
          <w:lang w:val="en-GB"/>
        </w:rPr>
      </w:pPr>
      <w:r w:rsidRPr="00236459">
        <w:rPr>
          <w:noProof/>
          <w:color w:val="548DD4" w:themeColor="text2" w:themeTint="99"/>
          <w:lang w:val="en-GB"/>
        </w:rPr>
        <w:t>Identifying hazards in the work environment</w:t>
      </w:r>
    </w:p>
    <w:p w14:paraId="09F87F56" w14:textId="2C98D99D" w:rsidR="006B62C5" w:rsidRPr="00236459" w:rsidRDefault="006B62C5" w:rsidP="00B272BD">
      <w:pPr>
        <w:numPr>
          <w:ilvl w:val="0"/>
          <w:numId w:val="25"/>
        </w:numPr>
        <w:rPr>
          <w:noProof/>
          <w:color w:val="548DD4" w:themeColor="text2" w:themeTint="99"/>
          <w:lang w:val="en-GB"/>
        </w:rPr>
      </w:pPr>
      <w:r w:rsidRPr="00236459">
        <w:rPr>
          <w:noProof/>
          <w:color w:val="548DD4" w:themeColor="text2" w:themeTint="99"/>
          <w:lang w:val="en-GB"/>
        </w:rPr>
        <w:t>Avoiding personal health hazards</w:t>
      </w:r>
    </w:p>
    <w:p w14:paraId="681DE6D6" w14:textId="77777777" w:rsidR="00264FAE" w:rsidRPr="00236459" w:rsidRDefault="00264FAE" w:rsidP="00B272BD">
      <w:pPr>
        <w:rPr>
          <w:noProof/>
          <w:color w:val="548DD4" w:themeColor="text2" w:themeTint="99"/>
          <w:lang w:val="en-GB"/>
        </w:rPr>
      </w:pPr>
    </w:p>
    <w:p w14:paraId="1F869370" w14:textId="2F6AFA1D" w:rsidR="0068675E" w:rsidRPr="00AC7B45" w:rsidRDefault="00AC7B45" w:rsidP="00B272BD">
      <w:pPr>
        <w:rPr>
          <w:noProof/>
          <w:lang w:val="en-GB"/>
        </w:rPr>
      </w:pPr>
      <w:r w:rsidRPr="00236459">
        <w:rPr>
          <w:b/>
          <w:bCs/>
          <w:noProof/>
          <w:color w:val="548DD4" w:themeColor="text2" w:themeTint="99"/>
          <w:sz w:val="24"/>
          <w:szCs w:val="24"/>
          <w:u w:val="single"/>
        </w:rPr>
        <w:lastRenderedPageBreak/>
        <w:drawing>
          <wp:anchor distT="0" distB="0" distL="0" distR="0" simplePos="0" relativeHeight="251658752" behindDoc="0" locked="0" layoutInCell="1" allowOverlap="1" wp14:anchorId="0E715614" wp14:editId="704E09EF">
            <wp:simplePos x="0" y="0"/>
            <wp:positionH relativeFrom="page">
              <wp:posOffset>4912632</wp:posOffset>
            </wp:positionH>
            <wp:positionV relativeFrom="paragraph">
              <wp:posOffset>61142</wp:posOffset>
            </wp:positionV>
            <wp:extent cx="2164080" cy="487680"/>
            <wp:effectExtent l="0" t="0" r="7620" b="7620"/>
            <wp:wrapNone/>
            <wp:docPr id="2" name="Image 2" descr="The image depicts the logo of the PASMA, which stands for the Prefabricated Access Suppliers' and Manufacturers' Associati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The image depicts the logo of the PASMA, which stands for the Prefabricated Access Suppliers' and Manufacturers' Association.&#10;&#10;AI-generated content may be incorrect."/>
                    <pic:cNvPicPr/>
                  </pic:nvPicPr>
                  <pic:blipFill>
                    <a:blip r:embed="rId10" cstate="print"/>
                    <a:stretch>
                      <a:fillRect/>
                    </a:stretch>
                  </pic:blipFill>
                  <pic:spPr>
                    <a:xfrm>
                      <a:off x="0" y="0"/>
                      <a:ext cx="2164080" cy="487680"/>
                    </a:xfrm>
                    <a:prstGeom prst="rect">
                      <a:avLst/>
                    </a:prstGeom>
                  </pic:spPr>
                </pic:pic>
              </a:graphicData>
            </a:graphic>
            <wp14:sizeRelH relativeFrom="margin">
              <wp14:pctWidth>0</wp14:pctWidth>
            </wp14:sizeRelH>
            <wp14:sizeRelV relativeFrom="margin">
              <wp14:pctHeight>0</wp14:pctHeight>
            </wp14:sizeRelV>
          </wp:anchor>
        </w:drawing>
      </w:r>
      <w:r w:rsidR="0068675E" w:rsidRPr="00236459">
        <w:rPr>
          <w:b/>
          <w:bCs/>
          <w:noProof/>
          <w:color w:val="548DD4" w:themeColor="text2" w:themeTint="99"/>
          <w:u w:val="single"/>
          <w:lang w:val="en-GB"/>
        </w:rPr>
        <w:t>COURSE SYLLABUS</w:t>
      </w:r>
      <w:r w:rsidRPr="00236459">
        <w:rPr>
          <w:noProof/>
          <w:color w:val="548DD4" w:themeColor="text2" w:themeTint="99"/>
          <w:lang w:val="en-GB"/>
        </w:rPr>
        <w:t xml:space="preserve">                                                                                            </w:t>
      </w:r>
    </w:p>
    <w:p w14:paraId="14F3D465" w14:textId="589E5DBD" w:rsidR="00264FAE" w:rsidRDefault="00264FAE" w:rsidP="00264FAE">
      <w:pPr>
        <w:rPr>
          <w:lang w:val="en-GB"/>
        </w:rPr>
      </w:pPr>
    </w:p>
    <w:p w14:paraId="490A7920" w14:textId="77777777" w:rsidR="00236459" w:rsidRDefault="00236459" w:rsidP="00236459">
      <w:pPr>
        <w:pStyle w:val="BodyText"/>
        <w:spacing w:before="73"/>
        <w:rPr>
          <w:sz w:val="20"/>
        </w:rPr>
      </w:pPr>
    </w:p>
    <w:p w14:paraId="1B207A00" w14:textId="77777777" w:rsidR="00236459" w:rsidRDefault="00236459" w:rsidP="00236459">
      <w:pPr>
        <w:pStyle w:val="BodyText"/>
        <w:spacing w:before="73"/>
        <w:rPr>
          <w:sz w:val="20"/>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236459" w14:paraId="352C8EB0" w14:textId="77777777" w:rsidTr="00F8153C">
        <w:trPr>
          <w:trHeight w:val="565"/>
        </w:trPr>
        <w:tc>
          <w:tcPr>
            <w:tcW w:w="3343" w:type="dxa"/>
          </w:tcPr>
          <w:p w14:paraId="31D5A5DB" w14:textId="77777777" w:rsidR="00236459" w:rsidRDefault="00236459" w:rsidP="00F8153C">
            <w:pPr>
              <w:pStyle w:val="TableParagraph"/>
              <w:spacing w:before="144"/>
              <w:rPr>
                <w:sz w:val="20"/>
              </w:rPr>
            </w:pPr>
            <w:r>
              <w:rPr>
                <w:color w:val="333399"/>
                <w:sz w:val="20"/>
              </w:rPr>
              <w:t>Course</w:t>
            </w:r>
            <w:r>
              <w:rPr>
                <w:color w:val="333399"/>
                <w:spacing w:val="-5"/>
                <w:sz w:val="20"/>
              </w:rPr>
              <w:t xml:space="preserve"> </w:t>
            </w:r>
            <w:r>
              <w:rPr>
                <w:color w:val="333399"/>
                <w:spacing w:val="-2"/>
                <w:sz w:val="20"/>
              </w:rPr>
              <w:t>Title</w:t>
            </w:r>
          </w:p>
        </w:tc>
        <w:tc>
          <w:tcPr>
            <w:tcW w:w="7377" w:type="dxa"/>
          </w:tcPr>
          <w:p w14:paraId="6C48853E" w14:textId="77777777" w:rsidR="00236459" w:rsidRDefault="00236459" w:rsidP="00F8153C">
            <w:pPr>
              <w:pStyle w:val="TableParagraph"/>
              <w:spacing w:before="144"/>
              <w:ind w:left="108"/>
              <w:rPr>
                <w:sz w:val="20"/>
              </w:rPr>
            </w:pPr>
            <w:r>
              <w:rPr>
                <w:color w:val="333399"/>
                <w:sz w:val="20"/>
              </w:rPr>
              <w:t>Towers</w:t>
            </w:r>
            <w:r>
              <w:rPr>
                <w:color w:val="333399"/>
                <w:spacing w:val="-8"/>
                <w:sz w:val="20"/>
              </w:rPr>
              <w:t xml:space="preserve"> </w:t>
            </w:r>
            <w:r>
              <w:rPr>
                <w:color w:val="333399"/>
                <w:sz w:val="20"/>
              </w:rPr>
              <w:t>for</w:t>
            </w:r>
            <w:r>
              <w:rPr>
                <w:color w:val="333399"/>
                <w:spacing w:val="-5"/>
                <w:sz w:val="20"/>
              </w:rPr>
              <w:t xml:space="preserve"> </w:t>
            </w:r>
            <w:r>
              <w:rPr>
                <w:color w:val="333399"/>
                <w:spacing w:val="-2"/>
                <w:sz w:val="20"/>
              </w:rPr>
              <w:t>Users</w:t>
            </w:r>
          </w:p>
        </w:tc>
      </w:tr>
      <w:tr w:rsidR="00236459" w14:paraId="7C6B7CD7" w14:textId="77777777" w:rsidTr="00F8153C">
        <w:trPr>
          <w:trHeight w:val="369"/>
        </w:trPr>
        <w:tc>
          <w:tcPr>
            <w:tcW w:w="3343" w:type="dxa"/>
          </w:tcPr>
          <w:p w14:paraId="096AD6D3" w14:textId="77777777" w:rsidR="00236459" w:rsidRDefault="00236459" w:rsidP="00F8153C">
            <w:pPr>
              <w:pStyle w:val="TableParagraph"/>
              <w:spacing w:before="45"/>
              <w:rPr>
                <w:sz w:val="20"/>
              </w:rPr>
            </w:pPr>
            <w:r>
              <w:rPr>
                <w:color w:val="333399"/>
                <w:spacing w:val="-2"/>
                <w:sz w:val="20"/>
              </w:rPr>
              <w:t>Duration</w:t>
            </w:r>
          </w:p>
        </w:tc>
        <w:tc>
          <w:tcPr>
            <w:tcW w:w="7377" w:type="dxa"/>
          </w:tcPr>
          <w:p w14:paraId="62C00ACE" w14:textId="77777777" w:rsidR="00236459" w:rsidRDefault="00236459" w:rsidP="00F8153C">
            <w:pPr>
              <w:pStyle w:val="TableParagraph"/>
              <w:spacing w:before="59"/>
              <w:rPr>
                <w:rFonts w:ascii="Arial MT"/>
                <w:sz w:val="20"/>
              </w:rPr>
            </w:pPr>
            <w:r>
              <w:rPr>
                <w:rFonts w:ascii="Arial MT"/>
                <w:color w:val="333399"/>
                <w:sz w:val="20"/>
              </w:rPr>
              <w:t xml:space="preserve">1 </w:t>
            </w:r>
            <w:r>
              <w:rPr>
                <w:rFonts w:ascii="Arial MT"/>
                <w:color w:val="333399"/>
                <w:spacing w:val="-5"/>
                <w:sz w:val="20"/>
              </w:rPr>
              <w:t>day</w:t>
            </w:r>
          </w:p>
        </w:tc>
      </w:tr>
      <w:tr w:rsidR="00236459" w14:paraId="5BA8C52E" w14:textId="77777777" w:rsidTr="00F8153C">
        <w:trPr>
          <w:trHeight w:val="534"/>
        </w:trPr>
        <w:tc>
          <w:tcPr>
            <w:tcW w:w="3343" w:type="dxa"/>
          </w:tcPr>
          <w:p w14:paraId="42A1358C" w14:textId="77777777" w:rsidR="00236459" w:rsidRDefault="00236459" w:rsidP="00F8153C">
            <w:pPr>
              <w:pStyle w:val="TableParagraph"/>
              <w:spacing w:before="124"/>
              <w:ind w:left="108"/>
              <w:rPr>
                <w:sz w:val="20"/>
              </w:rPr>
            </w:pPr>
            <w:r>
              <w:rPr>
                <w:color w:val="333399"/>
                <w:sz w:val="20"/>
              </w:rPr>
              <w:t>Who</w:t>
            </w:r>
            <w:r>
              <w:rPr>
                <w:color w:val="333399"/>
                <w:spacing w:val="-5"/>
                <w:sz w:val="20"/>
              </w:rPr>
              <w:t xml:space="preserve"> </w:t>
            </w:r>
            <w:r>
              <w:rPr>
                <w:color w:val="333399"/>
                <w:sz w:val="20"/>
              </w:rPr>
              <w:t>will</w:t>
            </w:r>
            <w:r>
              <w:rPr>
                <w:color w:val="333399"/>
                <w:spacing w:val="-4"/>
                <w:sz w:val="20"/>
              </w:rPr>
              <w:t xml:space="preserve"> </w:t>
            </w:r>
            <w:r>
              <w:rPr>
                <w:color w:val="333399"/>
                <w:sz w:val="20"/>
              </w:rPr>
              <w:t>benefit</w:t>
            </w:r>
            <w:r>
              <w:rPr>
                <w:color w:val="333399"/>
                <w:spacing w:val="-5"/>
                <w:sz w:val="20"/>
              </w:rPr>
              <w:t xml:space="preserve"> </w:t>
            </w:r>
            <w:r>
              <w:rPr>
                <w:color w:val="333399"/>
                <w:sz w:val="20"/>
              </w:rPr>
              <w:t>from</w:t>
            </w:r>
            <w:r>
              <w:rPr>
                <w:color w:val="333399"/>
                <w:spacing w:val="-4"/>
                <w:sz w:val="20"/>
              </w:rPr>
              <w:t xml:space="preserve"> </w:t>
            </w:r>
            <w:r>
              <w:rPr>
                <w:color w:val="333399"/>
                <w:sz w:val="20"/>
              </w:rPr>
              <w:t>this</w:t>
            </w:r>
            <w:r>
              <w:rPr>
                <w:color w:val="333399"/>
                <w:spacing w:val="-4"/>
                <w:sz w:val="20"/>
              </w:rPr>
              <w:t xml:space="preserve"> </w:t>
            </w:r>
            <w:r>
              <w:rPr>
                <w:color w:val="333399"/>
                <w:spacing w:val="-2"/>
                <w:sz w:val="20"/>
              </w:rPr>
              <w:t>course</w:t>
            </w:r>
          </w:p>
        </w:tc>
        <w:tc>
          <w:tcPr>
            <w:tcW w:w="7377" w:type="dxa"/>
          </w:tcPr>
          <w:p w14:paraId="3D901600" w14:textId="77777777" w:rsidR="00236459" w:rsidRDefault="00236459" w:rsidP="00F8153C">
            <w:pPr>
              <w:pStyle w:val="TableParagraph"/>
              <w:spacing w:before="13" w:line="228" w:lineRule="auto"/>
              <w:ind w:left="106" w:right="191"/>
              <w:rPr>
                <w:sz w:val="20"/>
              </w:rPr>
            </w:pPr>
            <w:r>
              <w:rPr>
                <w:color w:val="333399"/>
                <w:sz w:val="20"/>
              </w:rPr>
              <w:t>Personnel</w:t>
            </w:r>
            <w:r>
              <w:rPr>
                <w:color w:val="333399"/>
                <w:spacing w:val="-9"/>
                <w:sz w:val="20"/>
              </w:rPr>
              <w:t xml:space="preserve"> </w:t>
            </w:r>
            <w:r>
              <w:rPr>
                <w:color w:val="333399"/>
                <w:sz w:val="20"/>
              </w:rPr>
              <w:t>who</w:t>
            </w:r>
            <w:r>
              <w:rPr>
                <w:color w:val="333399"/>
                <w:spacing w:val="-9"/>
                <w:sz w:val="20"/>
              </w:rPr>
              <w:t xml:space="preserve"> </w:t>
            </w:r>
            <w:r>
              <w:rPr>
                <w:color w:val="333399"/>
                <w:sz w:val="20"/>
              </w:rPr>
              <w:t>will</w:t>
            </w:r>
            <w:r>
              <w:rPr>
                <w:color w:val="333399"/>
                <w:spacing w:val="-11"/>
                <w:sz w:val="20"/>
              </w:rPr>
              <w:t xml:space="preserve"> </w:t>
            </w:r>
            <w:r>
              <w:rPr>
                <w:color w:val="333399"/>
                <w:sz w:val="20"/>
              </w:rPr>
              <w:t>be</w:t>
            </w:r>
            <w:r>
              <w:rPr>
                <w:color w:val="333399"/>
                <w:spacing w:val="-8"/>
                <w:sz w:val="20"/>
              </w:rPr>
              <w:t xml:space="preserve"> </w:t>
            </w:r>
            <w:r>
              <w:rPr>
                <w:color w:val="333399"/>
                <w:sz w:val="20"/>
              </w:rPr>
              <w:t>responsible</w:t>
            </w:r>
            <w:r>
              <w:rPr>
                <w:color w:val="333399"/>
                <w:spacing w:val="-9"/>
                <w:sz w:val="20"/>
              </w:rPr>
              <w:t xml:space="preserve"> </w:t>
            </w:r>
            <w:r>
              <w:rPr>
                <w:color w:val="333399"/>
                <w:sz w:val="20"/>
              </w:rPr>
              <w:t>for</w:t>
            </w:r>
            <w:r>
              <w:rPr>
                <w:color w:val="333399"/>
                <w:spacing w:val="-10"/>
                <w:sz w:val="20"/>
              </w:rPr>
              <w:t xml:space="preserve"> </w:t>
            </w:r>
            <w:r>
              <w:rPr>
                <w:color w:val="333399"/>
                <w:sz w:val="20"/>
              </w:rPr>
              <w:t>the</w:t>
            </w:r>
            <w:r>
              <w:rPr>
                <w:color w:val="333399"/>
                <w:spacing w:val="-11"/>
                <w:sz w:val="20"/>
              </w:rPr>
              <w:t xml:space="preserve"> </w:t>
            </w:r>
            <w:r>
              <w:rPr>
                <w:color w:val="333399"/>
                <w:sz w:val="20"/>
              </w:rPr>
              <w:t>assembly,</w:t>
            </w:r>
            <w:r>
              <w:rPr>
                <w:color w:val="333399"/>
                <w:spacing w:val="-8"/>
                <w:sz w:val="20"/>
              </w:rPr>
              <w:t xml:space="preserve"> </w:t>
            </w:r>
            <w:r>
              <w:rPr>
                <w:color w:val="333399"/>
                <w:sz w:val="20"/>
              </w:rPr>
              <w:t>dismantling,</w:t>
            </w:r>
            <w:r>
              <w:rPr>
                <w:color w:val="333399"/>
                <w:spacing w:val="-9"/>
                <w:sz w:val="20"/>
              </w:rPr>
              <w:t xml:space="preserve"> </w:t>
            </w:r>
            <w:r>
              <w:rPr>
                <w:color w:val="333399"/>
                <w:sz w:val="20"/>
              </w:rPr>
              <w:t>alteration, moving and inspecting of mobile access towers</w:t>
            </w:r>
          </w:p>
        </w:tc>
      </w:tr>
      <w:tr w:rsidR="00236459" w14:paraId="4E14684F" w14:textId="77777777" w:rsidTr="00F8153C">
        <w:trPr>
          <w:trHeight w:val="553"/>
        </w:trPr>
        <w:tc>
          <w:tcPr>
            <w:tcW w:w="3343" w:type="dxa"/>
          </w:tcPr>
          <w:p w14:paraId="74A164FA" w14:textId="77777777" w:rsidR="00236459" w:rsidRDefault="00236459" w:rsidP="00F8153C">
            <w:pPr>
              <w:pStyle w:val="TableParagraph"/>
              <w:spacing w:before="137"/>
              <w:rPr>
                <w:sz w:val="20"/>
              </w:rPr>
            </w:pPr>
            <w:r>
              <w:rPr>
                <w:color w:val="333399"/>
                <w:sz w:val="20"/>
              </w:rPr>
              <w:t>Learning</w:t>
            </w:r>
            <w:r>
              <w:rPr>
                <w:color w:val="333399"/>
                <w:spacing w:val="-7"/>
                <w:sz w:val="20"/>
              </w:rPr>
              <w:t xml:space="preserve"> </w:t>
            </w:r>
            <w:r>
              <w:rPr>
                <w:color w:val="333399"/>
                <w:spacing w:val="-2"/>
                <w:sz w:val="20"/>
              </w:rPr>
              <w:t>Objectives</w:t>
            </w:r>
          </w:p>
        </w:tc>
        <w:tc>
          <w:tcPr>
            <w:tcW w:w="7377" w:type="dxa"/>
          </w:tcPr>
          <w:p w14:paraId="6EABC0E8" w14:textId="77777777" w:rsidR="00236459" w:rsidRDefault="00236459" w:rsidP="00F8153C">
            <w:pPr>
              <w:pStyle w:val="TableParagraph"/>
              <w:spacing w:before="52" w:line="228" w:lineRule="auto"/>
              <w:ind w:left="106"/>
              <w:rPr>
                <w:sz w:val="20"/>
              </w:rPr>
            </w:pPr>
            <w:r>
              <w:rPr>
                <w:color w:val="333399"/>
                <w:sz w:val="20"/>
              </w:rPr>
              <w:t>How</w:t>
            </w:r>
            <w:r>
              <w:rPr>
                <w:color w:val="333399"/>
                <w:spacing w:val="-5"/>
                <w:sz w:val="20"/>
              </w:rPr>
              <w:t xml:space="preserve"> </w:t>
            </w:r>
            <w:r>
              <w:rPr>
                <w:color w:val="333399"/>
                <w:sz w:val="20"/>
              </w:rPr>
              <w:t>to</w:t>
            </w:r>
            <w:r>
              <w:rPr>
                <w:color w:val="333399"/>
                <w:spacing w:val="-5"/>
                <w:sz w:val="20"/>
              </w:rPr>
              <w:t xml:space="preserve"> </w:t>
            </w:r>
            <w:r>
              <w:rPr>
                <w:color w:val="333399"/>
                <w:sz w:val="20"/>
              </w:rPr>
              <w:t>safely</w:t>
            </w:r>
            <w:r>
              <w:rPr>
                <w:color w:val="333399"/>
                <w:spacing w:val="-4"/>
                <w:sz w:val="20"/>
              </w:rPr>
              <w:t xml:space="preserve"> </w:t>
            </w:r>
            <w:r>
              <w:rPr>
                <w:color w:val="333399"/>
                <w:sz w:val="20"/>
              </w:rPr>
              <w:t>assemble,</w:t>
            </w:r>
            <w:r>
              <w:rPr>
                <w:color w:val="333399"/>
                <w:spacing w:val="-9"/>
                <w:sz w:val="20"/>
              </w:rPr>
              <w:t xml:space="preserve"> </w:t>
            </w:r>
            <w:r>
              <w:rPr>
                <w:color w:val="333399"/>
                <w:sz w:val="20"/>
              </w:rPr>
              <w:t>dismantle,</w:t>
            </w:r>
            <w:r>
              <w:rPr>
                <w:color w:val="333399"/>
                <w:spacing w:val="-6"/>
                <w:sz w:val="20"/>
              </w:rPr>
              <w:t xml:space="preserve"> </w:t>
            </w:r>
            <w:r>
              <w:rPr>
                <w:color w:val="333399"/>
                <w:sz w:val="20"/>
              </w:rPr>
              <w:t>relocate</w:t>
            </w:r>
            <w:r>
              <w:rPr>
                <w:color w:val="333399"/>
                <w:spacing w:val="-5"/>
                <w:sz w:val="20"/>
              </w:rPr>
              <w:t xml:space="preserve"> </w:t>
            </w:r>
            <w:r>
              <w:rPr>
                <w:color w:val="333399"/>
                <w:sz w:val="20"/>
              </w:rPr>
              <w:t>and</w:t>
            </w:r>
            <w:r>
              <w:rPr>
                <w:color w:val="333399"/>
                <w:spacing w:val="-10"/>
                <w:sz w:val="20"/>
              </w:rPr>
              <w:t xml:space="preserve"> </w:t>
            </w:r>
            <w:r>
              <w:rPr>
                <w:color w:val="333399"/>
                <w:sz w:val="20"/>
              </w:rPr>
              <w:t>alter</w:t>
            </w:r>
            <w:r>
              <w:rPr>
                <w:color w:val="333399"/>
                <w:spacing w:val="-4"/>
                <w:sz w:val="20"/>
              </w:rPr>
              <w:t xml:space="preserve"> </w:t>
            </w:r>
            <w:r>
              <w:rPr>
                <w:color w:val="333399"/>
                <w:sz w:val="20"/>
              </w:rPr>
              <w:t>a</w:t>
            </w:r>
            <w:r>
              <w:rPr>
                <w:color w:val="333399"/>
                <w:spacing w:val="-7"/>
                <w:sz w:val="20"/>
              </w:rPr>
              <w:t xml:space="preserve"> </w:t>
            </w:r>
            <w:r>
              <w:rPr>
                <w:color w:val="333399"/>
                <w:sz w:val="20"/>
              </w:rPr>
              <w:t>mobile</w:t>
            </w:r>
            <w:r>
              <w:rPr>
                <w:color w:val="333399"/>
                <w:spacing w:val="-5"/>
                <w:sz w:val="20"/>
              </w:rPr>
              <w:t xml:space="preserve"> </w:t>
            </w:r>
            <w:r>
              <w:rPr>
                <w:color w:val="333399"/>
                <w:sz w:val="20"/>
              </w:rPr>
              <w:t>access</w:t>
            </w:r>
            <w:r>
              <w:rPr>
                <w:color w:val="333399"/>
                <w:spacing w:val="-4"/>
                <w:sz w:val="20"/>
              </w:rPr>
              <w:t xml:space="preserve"> </w:t>
            </w:r>
            <w:r>
              <w:rPr>
                <w:color w:val="333399"/>
                <w:sz w:val="20"/>
              </w:rPr>
              <w:t>tower without risk of personal injury to the delegate or others</w:t>
            </w:r>
          </w:p>
        </w:tc>
      </w:tr>
      <w:tr w:rsidR="00236459" w14:paraId="7C794FD2" w14:textId="77777777" w:rsidTr="00F8153C">
        <w:trPr>
          <w:trHeight w:val="549"/>
        </w:trPr>
        <w:tc>
          <w:tcPr>
            <w:tcW w:w="3343" w:type="dxa"/>
          </w:tcPr>
          <w:p w14:paraId="7FF28B6B" w14:textId="77777777" w:rsidR="00236459" w:rsidRDefault="00236459" w:rsidP="00F8153C">
            <w:pPr>
              <w:pStyle w:val="TableParagraph"/>
              <w:spacing w:before="137"/>
              <w:rPr>
                <w:sz w:val="20"/>
              </w:rPr>
            </w:pPr>
            <w:r>
              <w:rPr>
                <w:color w:val="333399"/>
                <w:spacing w:val="-2"/>
                <w:sz w:val="20"/>
              </w:rPr>
              <w:t>Method</w:t>
            </w:r>
          </w:p>
        </w:tc>
        <w:tc>
          <w:tcPr>
            <w:tcW w:w="7377" w:type="dxa"/>
          </w:tcPr>
          <w:p w14:paraId="16DB7738" w14:textId="77777777" w:rsidR="00236459" w:rsidRDefault="00236459" w:rsidP="00F8153C">
            <w:pPr>
              <w:pStyle w:val="TableParagraph"/>
              <w:spacing w:before="108"/>
              <w:ind w:left="106"/>
              <w:rPr>
                <w:sz w:val="20"/>
              </w:rPr>
            </w:pPr>
            <w:r>
              <w:rPr>
                <w:color w:val="333399"/>
                <w:sz w:val="20"/>
              </w:rPr>
              <w:t>Instruction</w:t>
            </w:r>
            <w:r>
              <w:rPr>
                <w:color w:val="333399"/>
                <w:spacing w:val="-5"/>
                <w:sz w:val="20"/>
              </w:rPr>
              <w:t xml:space="preserve"> </w:t>
            </w:r>
            <w:r>
              <w:rPr>
                <w:color w:val="333399"/>
                <w:sz w:val="20"/>
              </w:rPr>
              <w:t>both</w:t>
            </w:r>
            <w:r>
              <w:rPr>
                <w:color w:val="333399"/>
                <w:spacing w:val="-5"/>
                <w:sz w:val="20"/>
              </w:rPr>
              <w:t xml:space="preserve"> </w:t>
            </w:r>
            <w:r>
              <w:rPr>
                <w:color w:val="333399"/>
                <w:sz w:val="20"/>
              </w:rPr>
              <w:t>in</w:t>
            </w:r>
            <w:r>
              <w:rPr>
                <w:color w:val="333399"/>
                <w:spacing w:val="-5"/>
                <w:sz w:val="20"/>
              </w:rPr>
              <w:t xml:space="preserve"> </w:t>
            </w:r>
            <w:r>
              <w:rPr>
                <w:color w:val="333399"/>
                <w:sz w:val="20"/>
              </w:rPr>
              <w:t>theory</w:t>
            </w:r>
            <w:r>
              <w:rPr>
                <w:color w:val="333399"/>
                <w:spacing w:val="-5"/>
                <w:sz w:val="20"/>
              </w:rPr>
              <w:t xml:space="preserve"> </w:t>
            </w:r>
            <w:r>
              <w:rPr>
                <w:color w:val="333399"/>
                <w:sz w:val="20"/>
              </w:rPr>
              <w:t>and</w:t>
            </w:r>
            <w:r>
              <w:rPr>
                <w:color w:val="333399"/>
                <w:spacing w:val="-5"/>
                <w:sz w:val="20"/>
              </w:rPr>
              <w:t xml:space="preserve"> </w:t>
            </w:r>
            <w:r>
              <w:rPr>
                <w:color w:val="333399"/>
                <w:sz w:val="20"/>
              </w:rPr>
              <w:t>practical</w:t>
            </w:r>
            <w:r>
              <w:rPr>
                <w:color w:val="333399"/>
                <w:spacing w:val="-4"/>
                <w:sz w:val="20"/>
              </w:rPr>
              <w:t xml:space="preserve"> </w:t>
            </w:r>
            <w:r>
              <w:rPr>
                <w:color w:val="333399"/>
                <w:spacing w:val="-2"/>
                <w:sz w:val="20"/>
              </w:rPr>
              <w:t>sessions</w:t>
            </w:r>
          </w:p>
        </w:tc>
      </w:tr>
      <w:tr w:rsidR="00236459" w14:paraId="246F2156" w14:textId="77777777" w:rsidTr="00F8153C">
        <w:trPr>
          <w:trHeight w:val="551"/>
        </w:trPr>
        <w:tc>
          <w:tcPr>
            <w:tcW w:w="3343" w:type="dxa"/>
          </w:tcPr>
          <w:p w14:paraId="54F81922" w14:textId="77777777" w:rsidR="00236459" w:rsidRDefault="00236459" w:rsidP="00F8153C">
            <w:pPr>
              <w:pStyle w:val="TableParagraph"/>
              <w:spacing w:before="137"/>
              <w:rPr>
                <w:sz w:val="20"/>
              </w:rPr>
            </w:pPr>
            <w:r>
              <w:rPr>
                <w:color w:val="333399"/>
                <w:spacing w:val="-2"/>
                <w:sz w:val="20"/>
              </w:rPr>
              <w:t>Assessment</w:t>
            </w:r>
          </w:p>
        </w:tc>
        <w:tc>
          <w:tcPr>
            <w:tcW w:w="7377" w:type="dxa"/>
          </w:tcPr>
          <w:p w14:paraId="4CE91248" w14:textId="77777777" w:rsidR="00236459" w:rsidRDefault="00236459" w:rsidP="00F8153C">
            <w:pPr>
              <w:pStyle w:val="TableParagraph"/>
              <w:spacing w:before="133"/>
              <w:ind w:left="106"/>
              <w:rPr>
                <w:sz w:val="20"/>
              </w:rPr>
            </w:pPr>
            <w:r>
              <w:rPr>
                <w:color w:val="333399"/>
                <w:sz w:val="20"/>
              </w:rPr>
              <w:t>Theory</w:t>
            </w:r>
            <w:r>
              <w:rPr>
                <w:color w:val="333399"/>
                <w:spacing w:val="-7"/>
                <w:sz w:val="20"/>
              </w:rPr>
              <w:t xml:space="preserve"> </w:t>
            </w:r>
            <w:r>
              <w:rPr>
                <w:color w:val="333399"/>
                <w:sz w:val="20"/>
              </w:rPr>
              <w:t>and</w:t>
            </w:r>
            <w:r>
              <w:rPr>
                <w:color w:val="333399"/>
                <w:spacing w:val="-4"/>
                <w:sz w:val="20"/>
              </w:rPr>
              <w:t xml:space="preserve"> </w:t>
            </w:r>
            <w:r>
              <w:rPr>
                <w:color w:val="333399"/>
                <w:sz w:val="20"/>
              </w:rPr>
              <w:t>practical</w:t>
            </w:r>
            <w:r>
              <w:rPr>
                <w:color w:val="333399"/>
                <w:spacing w:val="-5"/>
                <w:sz w:val="20"/>
              </w:rPr>
              <w:t xml:space="preserve"> </w:t>
            </w:r>
            <w:r>
              <w:rPr>
                <w:color w:val="333399"/>
                <w:sz w:val="20"/>
              </w:rPr>
              <w:t>assessments</w:t>
            </w:r>
            <w:r>
              <w:rPr>
                <w:color w:val="333399"/>
                <w:spacing w:val="-4"/>
                <w:sz w:val="20"/>
              </w:rPr>
              <w:t xml:space="preserve"> </w:t>
            </w:r>
            <w:r>
              <w:rPr>
                <w:color w:val="333399"/>
                <w:sz w:val="20"/>
              </w:rPr>
              <w:t>with</w:t>
            </w:r>
            <w:r>
              <w:rPr>
                <w:color w:val="333399"/>
                <w:spacing w:val="-6"/>
                <w:sz w:val="20"/>
              </w:rPr>
              <w:t xml:space="preserve"> </w:t>
            </w:r>
            <w:r>
              <w:rPr>
                <w:color w:val="333399"/>
                <w:sz w:val="20"/>
              </w:rPr>
              <w:t>a</w:t>
            </w:r>
            <w:r>
              <w:rPr>
                <w:color w:val="333399"/>
                <w:spacing w:val="-3"/>
                <w:sz w:val="20"/>
              </w:rPr>
              <w:t xml:space="preserve"> </w:t>
            </w:r>
            <w:r>
              <w:rPr>
                <w:color w:val="333399"/>
                <w:sz w:val="20"/>
              </w:rPr>
              <w:t>pass</w:t>
            </w:r>
            <w:r>
              <w:rPr>
                <w:color w:val="333399"/>
                <w:spacing w:val="-8"/>
                <w:sz w:val="20"/>
              </w:rPr>
              <w:t xml:space="preserve"> </w:t>
            </w:r>
            <w:r>
              <w:rPr>
                <w:color w:val="333399"/>
                <w:sz w:val="20"/>
              </w:rPr>
              <w:t>mark</w:t>
            </w:r>
            <w:r>
              <w:rPr>
                <w:color w:val="333399"/>
                <w:spacing w:val="-5"/>
                <w:sz w:val="20"/>
              </w:rPr>
              <w:t xml:space="preserve"> </w:t>
            </w:r>
            <w:r>
              <w:rPr>
                <w:color w:val="333399"/>
                <w:sz w:val="20"/>
              </w:rPr>
              <w:t>of</w:t>
            </w:r>
            <w:r>
              <w:rPr>
                <w:color w:val="333399"/>
                <w:spacing w:val="-4"/>
                <w:sz w:val="20"/>
              </w:rPr>
              <w:t xml:space="preserve"> </w:t>
            </w:r>
            <w:r>
              <w:rPr>
                <w:color w:val="333399"/>
                <w:sz w:val="20"/>
              </w:rPr>
              <w:t>80%</w:t>
            </w:r>
            <w:r>
              <w:rPr>
                <w:color w:val="333399"/>
                <w:spacing w:val="-5"/>
                <w:sz w:val="20"/>
              </w:rPr>
              <w:t xml:space="preserve"> </w:t>
            </w:r>
            <w:r>
              <w:rPr>
                <w:color w:val="333399"/>
                <w:sz w:val="20"/>
              </w:rPr>
              <w:t>in</w:t>
            </w:r>
            <w:r>
              <w:rPr>
                <w:color w:val="333399"/>
                <w:spacing w:val="-3"/>
                <w:sz w:val="20"/>
              </w:rPr>
              <w:t xml:space="preserve"> </w:t>
            </w:r>
            <w:r>
              <w:rPr>
                <w:color w:val="333399"/>
                <w:spacing w:val="-4"/>
                <w:sz w:val="20"/>
              </w:rPr>
              <w:t>both</w:t>
            </w:r>
          </w:p>
        </w:tc>
      </w:tr>
      <w:tr w:rsidR="00236459" w14:paraId="18146751" w14:textId="77777777" w:rsidTr="00F8153C">
        <w:trPr>
          <w:trHeight w:val="553"/>
        </w:trPr>
        <w:tc>
          <w:tcPr>
            <w:tcW w:w="3343" w:type="dxa"/>
          </w:tcPr>
          <w:p w14:paraId="565E972A" w14:textId="77777777" w:rsidR="00236459" w:rsidRDefault="00236459" w:rsidP="00F8153C">
            <w:pPr>
              <w:pStyle w:val="TableParagraph"/>
              <w:spacing w:before="139"/>
              <w:rPr>
                <w:sz w:val="20"/>
              </w:rPr>
            </w:pPr>
            <w:r>
              <w:rPr>
                <w:color w:val="333399"/>
                <w:spacing w:val="-2"/>
                <w:sz w:val="20"/>
              </w:rPr>
              <w:t>Personal</w:t>
            </w:r>
            <w:r>
              <w:rPr>
                <w:color w:val="333399"/>
                <w:spacing w:val="3"/>
                <w:sz w:val="20"/>
              </w:rPr>
              <w:t xml:space="preserve"> </w:t>
            </w:r>
            <w:r>
              <w:rPr>
                <w:color w:val="333399"/>
                <w:spacing w:val="-2"/>
                <w:sz w:val="20"/>
              </w:rPr>
              <w:t>Protective</w:t>
            </w:r>
            <w:r>
              <w:rPr>
                <w:color w:val="333399"/>
                <w:spacing w:val="1"/>
                <w:sz w:val="20"/>
              </w:rPr>
              <w:t xml:space="preserve"> </w:t>
            </w:r>
            <w:r>
              <w:rPr>
                <w:color w:val="333399"/>
                <w:spacing w:val="-2"/>
                <w:sz w:val="20"/>
              </w:rPr>
              <w:t>Equipment</w:t>
            </w:r>
          </w:p>
        </w:tc>
        <w:tc>
          <w:tcPr>
            <w:tcW w:w="7377" w:type="dxa"/>
          </w:tcPr>
          <w:p w14:paraId="05DA0592" w14:textId="6FC6F0FA" w:rsidR="00236459" w:rsidRDefault="00236459" w:rsidP="00F8153C">
            <w:pPr>
              <w:pStyle w:val="TableParagraph"/>
              <w:spacing w:line="228" w:lineRule="auto"/>
              <w:ind w:left="106" w:right="191"/>
              <w:rPr>
                <w:sz w:val="20"/>
              </w:rPr>
            </w:pPr>
            <w:r>
              <w:rPr>
                <w:color w:val="333399"/>
                <w:sz w:val="20"/>
              </w:rPr>
              <w:t>Suitable</w:t>
            </w:r>
            <w:r>
              <w:rPr>
                <w:color w:val="333399"/>
                <w:spacing w:val="-5"/>
                <w:sz w:val="20"/>
              </w:rPr>
              <w:t xml:space="preserve"> </w:t>
            </w:r>
            <w:r>
              <w:rPr>
                <w:color w:val="333399"/>
                <w:sz w:val="20"/>
              </w:rPr>
              <w:t>head</w:t>
            </w:r>
            <w:r>
              <w:rPr>
                <w:color w:val="333399"/>
                <w:spacing w:val="-5"/>
                <w:sz w:val="20"/>
              </w:rPr>
              <w:t xml:space="preserve"> </w:t>
            </w:r>
            <w:r>
              <w:rPr>
                <w:color w:val="333399"/>
                <w:sz w:val="20"/>
              </w:rPr>
              <w:t>/</w:t>
            </w:r>
            <w:r>
              <w:rPr>
                <w:color w:val="333399"/>
                <w:spacing w:val="-6"/>
                <w:sz w:val="20"/>
              </w:rPr>
              <w:t xml:space="preserve"> </w:t>
            </w:r>
            <w:r>
              <w:rPr>
                <w:color w:val="333399"/>
                <w:sz w:val="20"/>
              </w:rPr>
              <w:t>footwear</w:t>
            </w:r>
            <w:r>
              <w:rPr>
                <w:color w:val="333399"/>
                <w:spacing w:val="-8"/>
                <w:sz w:val="20"/>
              </w:rPr>
              <w:t xml:space="preserve"> </w:t>
            </w:r>
            <w:r>
              <w:rPr>
                <w:color w:val="333399"/>
                <w:sz w:val="20"/>
              </w:rPr>
              <w:t>/eye</w:t>
            </w:r>
            <w:r>
              <w:rPr>
                <w:color w:val="333399"/>
                <w:spacing w:val="-7"/>
                <w:sz w:val="20"/>
              </w:rPr>
              <w:t xml:space="preserve"> </w:t>
            </w:r>
            <w:r>
              <w:rPr>
                <w:color w:val="333399"/>
                <w:sz w:val="20"/>
              </w:rPr>
              <w:t>/</w:t>
            </w:r>
            <w:r>
              <w:rPr>
                <w:color w:val="333399"/>
                <w:spacing w:val="-4"/>
                <w:sz w:val="20"/>
              </w:rPr>
              <w:t xml:space="preserve"> </w:t>
            </w:r>
            <w:r>
              <w:rPr>
                <w:color w:val="333399"/>
                <w:sz w:val="20"/>
              </w:rPr>
              <w:t>glove</w:t>
            </w:r>
            <w:r>
              <w:rPr>
                <w:color w:val="333399"/>
                <w:spacing w:val="-7"/>
                <w:sz w:val="20"/>
              </w:rPr>
              <w:t xml:space="preserve"> </w:t>
            </w:r>
            <w:r>
              <w:rPr>
                <w:color w:val="333399"/>
                <w:sz w:val="20"/>
              </w:rPr>
              <w:t>protection</w:t>
            </w:r>
            <w:r>
              <w:rPr>
                <w:color w:val="333399"/>
                <w:spacing w:val="-7"/>
                <w:sz w:val="20"/>
              </w:rPr>
              <w:t xml:space="preserve"> </w:t>
            </w:r>
            <w:r>
              <w:rPr>
                <w:color w:val="333399"/>
                <w:sz w:val="20"/>
              </w:rPr>
              <w:t>during</w:t>
            </w:r>
            <w:r>
              <w:rPr>
                <w:color w:val="333399"/>
                <w:spacing w:val="-5"/>
                <w:sz w:val="20"/>
              </w:rPr>
              <w:t xml:space="preserve"> </w:t>
            </w:r>
            <w:r>
              <w:rPr>
                <w:color w:val="333399"/>
                <w:sz w:val="20"/>
              </w:rPr>
              <w:t>the</w:t>
            </w:r>
            <w:r>
              <w:rPr>
                <w:color w:val="333399"/>
                <w:spacing w:val="-7"/>
                <w:sz w:val="20"/>
              </w:rPr>
              <w:t xml:space="preserve"> </w:t>
            </w:r>
            <w:r>
              <w:rPr>
                <w:color w:val="333399"/>
                <w:sz w:val="20"/>
              </w:rPr>
              <w:t>practical</w:t>
            </w:r>
            <w:r>
              <w:rPr>
                <w:color w:val="333399"/>
                <w:spacing w:val="-6"/>
                <w:sz w:val="20"/>
              </w:rPr>
              <w:t xml:space="preserve"> </w:t>
            </w:r>
            <w:r>
              <w:rPr>
                <w:color w:val="333399"/>
                <w:sz w:val="20"/>
              </w:rPr>
              <w:t xml:space="preserve">session. Hard hat, </w:t>
            </w:r>
            <w:r>
              <w:rPr>
                <w:color w:val="333399"/>
                <w:sz w:val="20"/>
              </w:rPr>
              <w:t>preferably</w:t>
            </w:r>
            <w:r>
              <w:rPr>
                <w:color w:val="333399"/>
                <w:sz w:val="20"/>
              </w:rPr>
              <w:t xml:space="preserve"> with chin strap</w:t>
            </w:r>
          </w:p>
        </w:tc>
      </w:tr>
      <w:tr w:rsidR="00236459" w14:paraId="701925F6" w14:textId="77777777" w:rsidTr="00F8153C">
        <w:trPr>
          <w:trHeight w:val="1643"/>
        </w:trPr>
        <w:tc>
          <w:tcPr>
            <w:tcW w:w="3343" w:type="dxa"/>
          </w:tcPr>
          <w:p w14:paraId="61CC4785" w14:textId="77777777" w:rsidR="00236459" w:rsidRDefault="00236459" w:rsidP="00F8153C">
            <w:pPr>
              <w:pStyle w:val="TableParagraph"/>
              <w:ind w:left="0"/>
              <w:rPr>
                <w:sz w:val="20"/>
              </w:rPr>
            </w:pPr>
          </w:p>
          <w:p w14:paraId="74E0A2E3" w14:textId="77777777" w:rsidR="00236459" w:rsidRDefault="00236459" w:rsidP="00F8153C">
            <w:pPr>
              <w:pStyle w:val="TableParagraph"/>
              <w:spacing w:before="198"/>
              <w:ind w:left="0"/>
              <w:rPr>
                <w:sz w:val="20"/>
              </w:rPr>
            </w:pPr>
          </w:p>
          <w:p w14:paraId="68D5DC0B" w14:textId="77777777" w:rsidR="00236459" w:rsidRDefault="00236459" w:rsidP="00F8153C">
            <w:pPr>
              <w:pStyle w:val="TableParagraph"/>
              <w:spacing w:before="1"/>
              <w:rPr>
                <w:sz w:val="20"/>
              </w:rPr>
            </w:pPr>
            <w:r>
              <w:rPr>
                <w:color w:val="333399"/>
                <w:sz w:val="20"/>
              </w:rPr>
              <w:t>Course</w:t>
            </w:r>
            <w:r>
              <w:rPr>
                <w:color w:val="333399"/>
                <w:spacing w:val="-5"/>
                <w:sz w:val="20"/>
              </w:rPr>
              <w:t xml:space="preserve"> </w:t>
            </w:r>
            <w:r>
              <w:rPr>
                <w:color w:val="333399"/>
                <w:spacing w:val="-2"/>
                <w:sz w:val="20"/>
              </w:rPr>
              <w:t>content</w:t>
            </w:r>
          </w:p>
        </w:tc>
        <w:tc>
          <w:tcPr>
            <w:tcW w:w="7377" w:type="dxa"/>
          </w:tcPr>
          <w:p w14:paraId="6F677C51" w14:textId="77777777" w:rsidR="00236459" w:rsidRDefault="00236459" w:rsidP="00F8153C">
            <w:pPr>
              <w:pStyle w:val="TableParagraph"/>
              <w:spacing w:before="119" w:line="228" w:lineRule="auto"/>
              <w:ind w:left="106" w:right="191"/>
              <w:rPr>
                <w:sz w:val="20"/>
              </w:rPr>
            </w:pPr>
            <w:r>
              <w:rPr>
                <w:color w:val="333399"/>
                <w:sz w:val="20"/>
              </w:rPr>
              <w:t>Legislation, Regulations and Guidance affecting working at height with mobile access towers, PASMA Code of Practice; Product Standards EN 1004 - 1 assembling,</w:t>
            </w:r>
            <w:r>
              <w:rPr>
                <w:color w:val="333399"/>
                <w:spacing w:val="-9"/>
                <w:sz w:val="20"/>
              </w:rPr>
              <w:t xml:space="preserve"> </w:t>
            </w:r>
            <w:r>
              <w:rPr>
                <w:color w:val="333399"/>
                <w:sz w:val="20"/>
              </w:rPr>
              <w:t>altering</w:t>
            </w:r>
            <w:r>
              <w:rPr>
                <w:color w:val="333399"/>
                <w:spacing w:val="-8"/>
                <w:sz w:val="20"/>
              </w:rPr>
              <w:t xml:space="preserve"> </w:t>
            </w:r>
            <w:r>
              <w:rPr>
                <w:color w:val="333399"/>
                <w:sz w:val="20"/>
              </w:rPr>
              <w:t>and</w:t>
            </w:r>
            <w:r>
              <w:rPr>
                <w:color w:val="333399"/>
                <w:spacing w:val="-8"/>
                <w:sz w:val="20"/>
              </w:rPr>
              <w:t xml:space="preserve"> </w:t>
            </w:r>
            <w:r>
              <w:rPr>
                <w:color w:val="333399"/>
                <w:sz w:val="20"/>
              </w:rPr>
              <w:t>dismantling</w:t>
            </w:r>
            <w:r>
              <w:rPr>
                <w:color w:val="333399"/>
                <w:spacing w:val="-10"/>
                <w:sz w:val="20"/>
              </w:rPr>
              <w:t xml:space="preserve"> </w:t>
            </w:r>
            <w:r>
              <w:rPr>
                <w:color w:val="333399"/>
                <w:sz w:val="20"/>
              </w:rPr>
              <w:t>towers</w:t>
            </w:r>
            <w:r>
              <w:rPr>
                <w:color w:val="333399"/>
                <w:spacing w:val="-7"/>
                <w:sz w:val="20"/>
              </w:rPr>
              <w:t xml:space="preserve"> </w:t>
            </w:r>
            <w:r>
              <w:rPr>
                <w:color w:val="333399"/>
                <w:sz w:val="20"/>
              </w:rPr>
              <w:t>incorporating</w:t>
            </w:r>
            <w:r>
              <w:rPr>
                <w:color w:val="333399"/>
                <w:spacing w:val="-11"/>
                <w:sz w:val="20"/>
              </w:rPr>
              <w:t xml:space="preserve"> </w:t>
            </w:r>
            <w:r>
              <w:rPr>
                <w:color w:val="333399"/>
                <w:sz w:val="20"/>
              </w:rPr>
              <w:t>current</w:t>
            </w:r>
            <w:r>
              <w:rPr>
                <w:color w:val="333399"/>
                <w:spacing w:val="-6"/>
                <w:sz w:val="20"/>
              </w:rPr>
              <w:t xml:space="preserve"> </w:t>
            </w:r>
            <w:r>
              <w:rPr>
                <w:color w:val="333399"/>
                <w:sz w:val="20"/>
              </w:rPr>
              <w:t>best</w:t>
            </w:r>
            <w:r>
              <w:rPr>
                <w:color w:val="333399"/>
                <w:spacing w:val="-6"/>
                <w:sz w:val="20"/>
              </w:rPr>
              <w:t xml:space="preserve"> </w:t>
            </w:r>
            <w:r>
              <w:rPr>
                <w:color w:val="333399"/>
                <w:sz w:val="20"/>
              </w:rPr>
              <w:t>practice and</w:t>
            </w:r>
            <w:r>
              <w:rPr>
                <w:color w:val="333399"/>
                <w:spacing w:val="-6"/>
                <w:sz w:val="20"/>
              </w:rPr>
              <w:t xml:space="preserve"> </w:t>
            </w:r>
            <w:r>
              <w:rPr>
                <w:color w:val="333399"/>
                <w:sz w:val="20"/>
              </w:rPr>
              <w:t>approved</w:t>
            </w:r>
            <w:r>
              <w:rPr>
                <w:color w:val="333399"/>
                <w:spacing w:val="-6"/>
                <w:sz w:val="20"/>
              </w:rPr>
              <w:t xml:space="preserve"> </w:t>
            </w:r>
            <w:r>
              <w:rPr>
                <w:color w:val="333399"/>
                <w:sz w:val="20"/>
              </w:rPr>
              <w:t>build</w:t>
            </w:r>
            <w:r>
              <w:rPr>
                <w:color w:val="333399"/>
                <w:spacing w:val="-6"/>
                <w:sz w:val="20"/>
              </w:rPr>
              <w:t xml:space="preserve"> </w:t>
            </w:r>
            <w:r>
              <w:rPr>
                <w:color w:val="333399"/>
                <w:sz w:val="20"/>
              </w:rPr>
              <w:t>methods</w:t>
            </w:r>
            <w:r>
              <w:rPr>
                <w:color w:val="333399"/>
                <w:spacing w:val="-6"/>
                <w:sz w:val="20"/>
              </w:rPr>
              <w:t xml:space="preserve"> </w:t>
            </w:r>
            <w:r>
              <w:rPr>
                <w:color w:val="333399"/>
                <w:sz w:val="20"/>
              </w:rPr>
              <w:t>for</w:t>
            </w:r>
            <w:r>
              <w:rPr>
                <w:color w:val="333399"/>
                <w:spacing w:val="-5"/>
                <w:sz w:val="20"/>
              </w:rPr>
              <w:t xml:space="preserve"> </w:t>
            </w:r>
            <w:r>
              <w:rPr>
                <w:color w:val="333399"/>
                <w:sz w:val="20"/>
              </w:rPr>
              <w:t>fall</w:t>
            </w:r>
            <w:r>
              <w:rPr>
                <w:color w:val="333399"/>
                <w:spacing w:val="-5"/>
                <w:sz w:val="20"/>
              </w:rPr>
              <w:t xml:space="preserve"> </w:t>
            </w:r>
            <w:r>
              <w:rPr>
                <w:color w:val="333399"/>
                <w:sz w:val="20"/>
              </w:rPr>
              <w:t>protection,</w:t>
            </w:r>
            <w:r>
              <w:rPr>
                <w:color w:val="333399"/>
                <w:spacing w:val="-2"/>
                <w:sz w:val="20"/>
              </w:rPr>
              <w:t xml:space="preserve"> </w:t>
            </w:r>
            <w:r>
              <w:rPr>
                <w:color w:val="333399"/>
                <w:sz w:val="20"/>
              </w:rPr>
              <w:t>inspection</w:t>
            </w:r>
            <w:r>
              <w:rPr>
                <w:color w:val="333399"/>
                <w:spacing w:val="-6"/>
                <w:sz w:val="20"/>
              </w:rPr>
              <w:t xml:space="preserve"> </w:t>
            </w:r>
            <w:r>
              <w:rPr>
                <w:color w:val="333399"/>
                <w:sz w:val="20"/>
              </w:rPr>
              <w:t>of</w:t>
            </w:r>
            <w:r>
              <w:rPr>
                <w:color w:val="333399"/>
                <w:spacing w:val="-2"/>
                <w:sz w:val="20"/>
              </w:rPr>
              <w:t xml:space="preserve"> </w:t>
            </w:r>
            <w:r>
              <w:rPr>
                <w:color w:val="333399"/>
                <w:sz w:val="20"/>
              </w:rPr>
              <w:t>completed</w:t>
            </w:r>
            <w:r>
              <w:rPr>
                <w:color w:val="333399"/>
                <w:spacing w:val="-6"/>
                <w:sz w:val="20"/>
              </w:rPr>
              <w:t xml:space="preserve"> </w:t>
            </w:r>
            <w:r>
              <w:rPr>
                <w:color w:val="333399"/>
                <w:sz w:val="20"/>
              </w:rPr>
              <w:t>mobile access towers and completion of Tower Inspection Records; hazards affecting the use of mobile access towers and how to avoid</w:t>
            </w:r>
          </w:p>
        </w:tc>
      </w:tr>
      <w:tr w:rsidR="00236459" w14:paraId="34AF3B3E" w14:textId="77777777" w:rsidTr="00F8153C">
        <w:trPr>
          <w:trHeight w:val="508"/>
        </w:trPr>
        <w:tc>
          <w:tcPr>
            <w:tcW w:w="3343" w:type="dxa"/>
          </w:tcPr>
          <w:p w14:paraId="0FD235FF" w14:textId="77777777" w:rsidR="00236459" w:rsidRDefault="00236459" w:rsidP="00F8153C">
            <w:pPr>
              <w:pStyle w:val="TableParagraph"/>
              <w:spacing w:before="115"/>
              <w:rPr>
                <w:sz w:val="20"/>
              </w:rPr>
            </w:pPr>
            <w:r>
              <w:rPr>
                <w:color w:val="333399"/>
                <w:sz w:val="20"/>
              </w:rPr>
              <w:t>Instructor</w:t>
            </w:r>
            <w:r>
              <w:rPr>
                <w:color w:val="333399"/>
                <w:spacing w:val="-8"/>
                <w:sz w:val="20"/>
              </w:rPr>
              <w:t xml:space="preserve"> </w:t>
            </w:r>
            <w:r>
              <w:rPr>
                <w:color w:val="333399"/>
                <w:sz w:val="20"/>
              </w:rPr>
              <w:t>delegate</w:t>
            </w:r>
            <w:r>
              <w:rPr>
                <w:color w:val="333399"/>
                <w:spacing w:val="-8"/>
                <w:sz w:val="20"/>
              </w:rPr>
              <w:t xml:space="preserve"> </w:t>
            </w:r>
            <w:r>
              <w:rPr>
                <w:color w:val="333399"/>
                <w:spacing w:val="-4"/>
                <w:sz w:val="20"/>
              </w:rPr>
              <w:t>ratio</w:t>
            </w:r>
          </w:p>
        </w:tc>
        <w:tc>
          <w:tcPr>
            <w:tcW w:w="7377" w:type="dxa"/>
          </w:tcPr>
          <w:p w14:paraId="0E6E3335" w14:textId="2E8080C5" w:rsidR="00236459" w:rsidRDefault="00236459" w:rsidP="00F8153C">
            <w:pPr>
              <w:pStyle w:val="TableParagraph"/>
              <w:spacing w:before="115"/>
              <w:ind w:left="108"/>
              <w:rPr>
                <w:sz w:val="20"/>
              </w:rPr>
            </w:pPr>
            <w:r>
              <w:rPr>
                <w:color w:val="333399"/>
                <w:sz w:val="20"/>
              </w:rPr>
              <w:t>Maximum</w:t>
            </w:r>
            <w:r>
              <w:rPr>
                <w:color w:val="333399"/>
                <w:spacing w:val="-4"/>
                <w:sz w:val="20"/>
              </w:rPr>
              <w:t xml:space="preserve"> </w:t>
            </w:r>
            <w:r>
              <w:rPr>
                <w:color w:val="333399"/>
                <w:sz w:val="20"/>
              </w:rPr>
              <w:t>of</w:t>
            </w:r>
            <w:r>
              <w:rPr>
                <w:color w:val="333399"/>
                <w:spacing w:val="-4"/>
                <w:sz w:val="20"/>
              </w:rPr>
              <w:t xml:space="preserve"> </w:t>
            </w:r>
            <w:r>
              <w:rPr>
                <w:color w:val="333399"/>
                <w:sz w:val="20"/>
              </w:rPr>
              <w:t>1</w:t>
            </w:r>
            <w:r>
              <w:rPr>
                <w:color w:val="333399"/>
                <w:spacing w:val="-4"/>
                <w:sz w:val="20"/>
              </w:rPr>
              <w:t xml:space="preserve"> </w:t>
            </w:r>
            <w:r>
              <w:rPr>
                <w:color w:val="333399"/>
                <w:sz w:val="20"/>
              </w:rPr>
              <w:t>Instructor</w:t>
            </w:r>
            <w:r>
              <w:rPr>
                <w:color w:val="333399"/>
                <w:spacing w:val="-4"/>
                <w:sz w:val="20"/>
              </w:rPr>
              <w:t>:</w:t>
            </w:r>
            <w:r>
              <w:rPr>
                <w:color w:val="333399"/>
                <w:spacing w:val="-4"/>
                <w:sz w:val="20"/>
              </w:rPr>
              <w:t xml:space="preserve"> </w:t>
            </w:r>
            <w:r>
              <w:rPr>
                <w:color w:val="333399"/>
                <w:sz w:val="20"/>
              </w:rPr>
              <w:t>12</w:t>
            </w:r>
            <w:r>
              <w:rPr>
                <w:color w:val="333399"/>
                <w:spacing w:val="-3"/>
                <w:sz w:val="20"/>
              </w:rPr>
              <w:t xml:space="preserve"> </w:t>
            </w:r>
            <w:r>
              <w:rPr>
                <w:color w:val="333399"/>
                <w:spacing w:val="-2"/>
                <w:sz w:val="20"/>
              </w:rPr>
              <w:t>Delegates</w:t>
            </w:r>
          </w:p>
        </w:tc>
      </w:tr>
      <w:tr w:rsidR="00236459" w14:paraId="56DD64D2" w14:textId="77777777" w:rsidTr="00F8153C">
        <w:trPr>
          <w:trHeight w:val="830"/>
        </w:trPr>
        <w:tc>
          <w:tcPr>
            <w:tcW w:w="3343" w:type="dxa"/>
          </w:tcPr>
          <w:p w14:paraId="41807BD6" w14:textId="77777777" w:rsidR="00236459" w:rsidRDefault="00236459" w:rsidP="00F8153C">
            <w:pPr>
              <w:pStyle w:val="TableParagraph"/>
              <w:spacing w:before="34"/>
              <w:ind w:left="0"/>
              <w:rPr>
                <w:sz w:val="20"/>
              </w:rPr>
            </w:pPr>
          </w:p>
          <w:p w14:paraId="791B9110" w14:textId="77777777" w:rsidR="00236459" w:rsidRDefault="00236459" w:rsidP="00F8153C">
            <w:pPr>
              <w:pStyle w:val="TableParagraph"/>
              <w:rPr>
                <w:sz w:val="20"/>
              </w:rPr>
            </w:pPr>
            <w:r>
              <w:rPr>
                <w:color w:val="333399"/>
                <w:sz w:val="20"/>
              </w:rPr>
              <w:t>Venue</w:t>
            </w:r>
            <w:r>
              <w:rPr>
                <w:color w:val="333399"/>
                <w:spacing w:val="-6"/>
                <w:sz w:val="20"/>
              </w:rPr>
              <w:t xml:space="preserve"> </w:t>
            </w:r>
            <w:r>
              <w:rPr>
                <w:color w:val="333399"/>
                <w:spacing w:val="-2"/>
                <w:sz w:val="20"/>
              </w:rPr>
              <w:t>requirements</w:t>
            </w:r>
          </w:p>
        </w:tc>
        <w:tc>
          <w:tcPr>
            <w:tcW w:w="7377" w:type="dxa"/>
          </w:tcPr>
          <w:p w14:paraId="3199083A" w14:textId="77777777" w:rsidR="00236459" w:rsidRDefault="00236459" w:rsidP="00F8153C">
            <w:pPr>
              <w:pStyle w:val="TableParagraph"/>
              <w:spacing w:line="228" w:lineRule="auto"/>
              <w:ind w:left="106" w:right="191"/>
              <w:rPr>
                <w:sz w:val="20"/>
              </w:rPr>
            </w:pPr>
            <w:r>
              <w:rPr>
                <w:color w:val="333399"/>
                <w:sz w:val="20"/>
              </w:rPr>
              <w:t>A suitable classroom to</w:t>
            </w:r>
            <w:r>
              <w:rPr>
                <w:color w:val="333399"/>
                <w:spacing w:val="-1"/>
                <w:sz w:val="20"/>
              </w:rPr>
              <w:t xml:space="preserve"> </w:t>
            </w:r>
            <w:r>
              <w:rPr>
                <w:color w:val="333399"/>
                <w:sz w:val="20"/>
              </w:rPr>
              <w:t>accommodate 12 delegates for the theory session and both</w:t>
            </w:r>
            <w:r>
              <w:rPr>
                <w:color w:val="333399"/>
                <w:spacing w:val="-5"/>
                <w:sz w:val="20"/>
              </w:rPr>
              <w:t xml:space="preserve"> </w:t>
            </w:r>
            <w:r>
              <w:rPr>
                <w:color w:val="333399"/>
                <w:sz w:val="20"/>
              </w:rPr>
              <w:t>an</w:t>
            </w:r>
            <w:r>
              <w:rPr>
                <w:color w:val="333399"/>
                <w:spacing w:val="-7"/>
                <w:sz w:val="20"/>
              </w:rPr>
              <w:t xml:space="preserve"> </w:t>
            </w:r>
            <w:r>
              <w:rPr>
                <w:color w:val="333399"/>
                <w:sz w:val="20"/>
              </w:rPr>
              <w:t>indoor</w:t>
            </w:r>
            <w:r>
              <w:rPr>
                <w:color w:val="333399"/>
                <w:spacing w:val="-6"/>
                <w:sz w:val="20"/>
              </w:rPr>
              <w:t xml:space="preserve"> </w:t>
            </w:r>
            <w:r>
              <w:rPr>
                <w:color w:val="333399"/>
                <w:sz w:val="20"/>
              </w:rPr>
              <w:t>/</w:t>
            </w:r>
            <w:r>
              <w:rPr>
                <w:color w:val="333399"/>
                <w:spacing w:val="-3"/>
                <w:sz w:val="20"/>
              </w:rPr>
              <w:t xml:space="preserve"> </w:t>
            </w:r>
            <w:r>
              <w:rPr>
                <w:color w:val="333399"/>
                <w:sz w:val="20"/>
              </w:rPr>
              <w:t>outdoor</w:t>
            </w:r>
            <w:r>
              <w:rPr>
                <w:color w:val="333399"/>
                <w:spacing w:val="-5"/>
                <w:sz w:val="20"/>
              </w:rPr>
              <w:t xml:space="preserve"> </w:t>
            </w:r>
            <w:r>
              <w:rPr>
                <w:color w:val="333399"/>
                <w:sz w:val="20"/>
              </w:rPr>
              <w:t>practical</w:t>
            </w:r>
            <w:r>
              <w:rPr>
                <w:color w:val="333399"/>
                <w:spacing w:val="-6"/>
                <w:sz w:val="20"/>
              </w:rPr>
              <w:t xml:space="preserve"> </w:t>
            </w:r>
            <w:r>
              <w:rPr>
                <w:color w:val="333399"/>
                <w:sz w:val="20"/>
              </w:rPr>
              <w:t>area</w:t>
            </w:r>
            <w:r>
              <w:rPr>
                <w:color w:val="333399"/>
                <w:spacing w:val="-5"/>
                <w:sz w:val="20"/>
              </w:rPr>
              <w:t xml:space="preserve"> </w:t>
            </w:r>
            <w:r>
              <w:rPr>
                <w:color w:val="333399"/>
                <w:sz w:val="20"/>
              </w:rPr>
              <w:t>with</w:t>
            </w:r>
            <w:r>
              <w:rPr>
                <w:color w:val="333399"/>
                <w:spacing w:val="-5"/>
                <w:sz w:val="20"/>
              </w:rPr>
              <w:t xml:space="preserve"> </w:t>
            </w:r>
            <w:r>
              <w:rPr>
                <w:color w:val="333399"/>
                <w:sz w:val="20"/>
              </w:rPr>
              <w:t>a</w:t>
            </w:r>
            <w:r>
              <w:rPr>
                <w:color w:val="333399"/>
                <w:spacing w:val="-7"/>
                <w:sz w:val="20"/>
              </w:rPr>
              <w:t xml:space="preserve"> </w:t>
            </w:r>
            <w:r>
              <w:rPr>
                <w:color w:val="333399"/>
                <w:sz w:val="20"/>
              </w:rPr>
              <w:t>minimum</w:t>
            </w:r>
            <w:r>
              <w:rPr>
                <w:color w:val="333399"/>
                <w:spacing w:val="-6"/>
                <w:sz w:val="20"/>
              </w:rPr>
              <w:t xml:space="preserve"> </w:t>
            </w:r>
            <w:r>
              <w:rPr>
                <w:color w:val="333399"/>
                <w:sz w:val="20"/>
              </w:rPr>
              <w:t>free</w:t>
            </w:r>
            <w:r>
              <w:rPr>
                <w:color w:val="333399"/>
                <w:spacing w:val="-11"/>
                <w:sz w:val="20"/>
              </w:rPr>
              <w:t xml:space="preserve"> </w:t>
            </w:r>
            <w:r>
              <w:rPr>
                <w:color w:val="333399"/>
                <w:sz w:val="20"/>
              </w:rPr>
              <w:t>height</w:t>
            </w:r>
            <w:r>
              <w:rPr>
                <w:color w:val="333399"/>
                <w:spacing w:val="-3"/>
                <w:sz w:val="20"/>
              </w:rPr>
              <w:t xml:space="preserve"> </w:t>
            </w:r>
            <w:r>
              <w:rPr>
                <w:color w:val="333399"/>
                <w:sz w:val="20"/>
              </w:rPr>
              <w:t>of</w:t>
            </w:r>
            <w:r>
              <w:rPr>
                <w:color w:val="333399"/>
                <w:spacing w:val="-5"/>
                <w:sz w:val="20"/>
              </w:rPr>
              <w:t xml:space="preserve"> </w:t>
            </w:r>
            <w:r>
              <w:rPr>
                <w:color w:val="333399"/>
                <w:sz w:val="20"/>
              </w:rPr>
              <w:t>6</w:t>
            </w:r>
            <w:r>
              <w:rPr>
                <w:color w:val="333399"/>
                <w:spacing w:val="-7"/>
                <w:sz w:val="20"/>
              </w:rPr>
              <w:t xml:space="preserve"> </w:t>
            </w:r>
            <w:proofErr w:type="spellStart"/>
            <w:r>
              <w:rPr>
                <w:color w:val="333399"/>
                <w:sz w:val="20"/>
              </w:rPr>
              <w:t>metres</w:t>
            </w:r>
            <w:proofErr w:type="spellEnd"/>
            <w:r>
              <w:rPr>
                <w:color w:val="333399"/>
                <w:sz w:val="20"/>
              </w:rPr>
              <w:t xml:space="preserve"> are prerequisites</w:t>
            </w:r>
          </w:p>
        </w:tc>
      </w:tr>
      <w:tr w:rsidR="00236459" w14:paraId="6FDCB48C" w14:textId="77777777" w:rsidTr="00F8153C">
        <w:trPr>
          <w:trHeight w:val="813"/>
        </w:trPr>
        <w:tc>
          <w:tcPr>
            <w:tcW w:w="3343" w:type="dxa"/>
          </w:tcPr>
          <w:p w14:paraId="0671BEA2" w14:textId="77777777" w:rsidR="00236459" w:rsidRDefault="00236459" w:rsidP="00F8153C">
            <w:pPr>
              <w:pStyle w:val="TableParagraph"/>
              <w:spacing w:before="27"/>
              <w:ind w:left="0"/>
              <w:rPr>
                <w:sz w:val="20"/>
              </w:rPr>
            </w:pPr>
          </w:p>
          <w:p w14:paraId="54AB075F" w14:textId="77777777" w:rsidR="00236459" w:rsidRDefault="00236459" w:rsidP="00F8153C">
            <w:pPr>
              <w:pStyle w:val="TableParagraph"/>
              <w:rPr>
                <w:sz w:val="20"/>
              </w:rPr>
            </w:pPr>
            <w:r>
              <w:rPr>
                <w:color w:val="333399"/>
                <w:sz w:val="20"/>
              </w:rPr>
              <w:t>Supporting</w:t>
            </w:r>
            <w:r>
              <w:rPr>
                <w:color w:val="333399"/>
                <w:spacing w:val="-9"/>
                <w:sz w:val="20"/>
              </w:rPr>
              <w:t xml:space="preserve"> </w:t>
            </w:r>
            <w:r>
              <w:rPr>
                <w:color w:val="333399"/>
                <w:spacing w:val="-2"/>
                <w:sz w:val="20"/>
              </w:rPr>
              <w:t>Documents</w:t>
            </w:r>
          </w:p>
        </w:tc>
        <w:tc>
          <w:tcPr>
            <w:tcW w:w="7377" w:type="dxa"/>
          </w:tcPr>
          <w:p w14:paraId="40469C08" w14:textId="77777777" w:rsidR="00236459" w:rsidRDefault="00236459" w:rsidP="00F8153C">
            <w:pPr>
              <w:pStyle w:val="TableParagraph"/>
              <w:spacing w:before="186" w:line="228" w:lineRule="auto"/>
              <w:ind w:left="114"/>
              <w:rPr>
                <w:sz w:val="20"/>
              </w:rPr>
            </w:pPr>
            <w:r>
              <w:rPr>
                <w:color w:val="333399"/>
                <w:sz w:val="20"/>
              </w:rPr>
              <w:t>Course</w:t>
            </w:r>
            <w:r>
              <w:rPr>
                <w:color w:val="333399"/>
                <w:spacing w:val="-5"/>
                <w:sz w:val="20"/>
              </w:rPr>
              <w:t xml:space="preserve"> </w:t>
            </w:r>
            <w:r>
              <w:rPr>
                <w:color w:val="333399"/>
                <w:sz w:val="20"/>
              </w:rPr>
              <w:t>notes</w:t>
            </w:r>
            <w:r>
              <w:rPr>
                <w:color w:val="333399"/>
                <w:spacing w:val="-4"/>
                <w:sz w:val="20"/>
              </w:rPr>
              <w:t xml:space="preserve"> </w:t>
            </w:r>
            <w:r>
              <w:rPr>
                <w:color w:val="333399"/>
                <w:sz w:val="20"/>
              </w:rPr>
              <w:t>booklet</w:t>
            </w:r>
            <w:r>
              <w:rPr>
                <w:color w:val="333399"/>
                <w:spacing w:val="-5"/>
                <w:sz w:val="20"/>
              </w:rPr>
              <w:t xml:space="preserve"> </w:t>
            </w:r>
            <w:r>
              <w:rPr>
                <w:color w:val="333399"/>
                <w:sz w:val="20"/>
              </w:rPr>
              <w:t>and</w:t>
            </w:r>
            <w:r>
              <w:rPr>
                <w:color w:val="333399"/>
                <w:spacing w:val="-5"/>
                <w:sz w:val="20"/>
              </w:rPr>
              <w:t xml:space="preserve"> </w:t>
            </w:r>
            <w:r>
              <w:rPr>
                <w:color w:val="333399"/>
                <w:sz w:val="20"/>
              </w:rPr>
              <w:t>the</w:t>
            </w:r>
            <w:r>
              <w:rPr>
                <w:color w:val="333399"/>
                <w:spacing w:val="-5"/>
                <w:sz w:val="20"/>
              </w:rPr>
              <w:t xml:space="preserve"> </w:t>
            </w:r>
            <w:r>
              <w:rPr>
                <w:color w:val="333399"/>
                <w:sz w:val="20"/>
              </w:rPr>
              <w:t>current</w:t>
            </w:r>
            <w:r>
              <w:rPr>
                <w:color w:val="333399"/>
                <w:spacing w:val="-4"/>
                <w:sz w:val="20"/>
              </w:rPr>
              <w:t xml:space="preserve"> </w:t>
            </w:r>
            <w:r>
              <w:rPr>
                <w:color w:val="333399"/>
                <w:sz w:val="20"/>
              </w:rPr>
              <w:t>Code</w:t>
            </w:r>
            <w:r>
              <w:rPr>
                <w:color w:val="333399"/>
                <w:spacing w:val="-5"/>
                <w:sz w:val="20"/>
              </w:rPr>
              <w:t xml:space="preserve"> </w:t>
            </w:r>
            <w:r>
              <w:rPr>
                <w:color w:val="333399"/>
                <w:sz w:val="20"/>
              </w:rPr>
              <w:t>of</w:t>
            </w:r>
            <w:r>
              <w:rPr>
                <w:color w:val="333399"/>
                <w:spacing w:val="-5"/>
                <w:sz w:val="20"/>
              </w:rPr>
              <w:t xml:space="preserve"> </w:t>
            </w:r>
            <w:r>
              <w:rPr>
                <w:color w:val="333399"/>
                <w:sz w:val="20"/>
              </w:rPr>
              <w:t>Practice</w:t>
            </w:r>
            <w:r>
              <w:rPr>
                <w:color w:val="333399"/>
                <w:spacing w:val="-5"/>
                <w:sz w:val="20"/>
              </w:rPr>
              <w:t xml:space="preserve"> </w:t>
            </w:r>
            <w:r>
              <w:rPr>
                <w:color w:val="333399"/>
                <w:sz w:val="20"/>
              </w:rPr>
              <w:t>will</w:t>
            </w:r>
            <w:r>
              <w:rPr>
                <w:color w:val="333399"/>
                <w:spacing w:val="-5"/>
                <w:sz w:val="20"/>
              </w:rPr>
              <w:t xml:space="preserve"> </w:t>
            </w:r>
            <w:r>
              <w:rPr>
                <w:color w:val="333399"/>
                <w:sz w:val="20"/>
              </w:rPr>
              <w:t>be</w:t>
            </w:r>
            <w:r>
              <w:rPr>
                <w:color w:val="333399"/>
                <w:spacing w:val="-5"/>
                <w:sz w:val="20"/>
              </w:rPr>
              <w:t xml:space="preserve"> </w:t>
            </w:r>
            <w:r>
              <w:rPr>
                <w:color w:val="333399"/>
                <w:sz w:val="20"/>
              </w:rPr>
              <w:t>issued</w:t>
            </w:r>
            <w:r>
              <w:rPr>
                <w:color w:val="333399"/>
                <w:spacing w:val="-5"/>
                <w:sz w:val="20"/>
              </w:rPr>
              <w:t xml:space="preserve"> </w:t>
            </w:r>
            <w:r>
              <w:rPr>
                <w:color w:val="333399"/>
                <w:sz w:val="20"/>
              </w:rPr>
              <w:t>to</w:t>
            </w:r>
            <w:r>
              <w:rPr>
                <w:color w:val="333399"/>
                <w:spacing w:val="-5"/>
                <w:sz w:val="20"/>
              </w:rPr>
              <w:t xml:space="preserve"> </w:t>
            </w:r>
            <w:r>
              <w:rPr>
                <w:color w:val="333399"/>
                <w:sz w:val="20"/>
              </w:rPr>
              <w:t>all delegates who attend the course.</w:t>
            </w:r>
            <w:r>
              <w:rPr>
                <w:color w:val="333399"/>
                <w:spacing w:val="40"/>
                <w:sz w:val="20"/>
              </w:rPr>
              <w:t xml:space="preserve"> </w:t>
            </w:r>
            <w:r>
              <w:rPr>
                <w:color w:val="333399"/>
                <w:sz w:val="20"/>
              </w:rPr>
              <w:t>These may be electronic/digital copies</w:t>
            </w:r>
          </w:p>
        </w:tc>
      </w:tr>
      <w:tr w:rsidR="00236459" w14:paraId="0A99BE41" w14:textId="77777777" w:rsidTr="00F8153C">
        <w:trPr>
          <w:trHeight w:val="830"/>
        </w:trPr>
        <w:tc>
          <w:tcPr>
            <w:tcW w:w="3343" w:type="dxa"/>
          </w:tcPr>
          <w:p w14:paraId="0107504E" w14:textId="77777777" w:rsidR="00236459" w:rsidRDefault="00236459" w:rsidP="00F8153C">
            <w:pPr>
              <w:pStyle w:val="TableParagraph"/>
              <w:spacing w:before="34"/>
              <w:ind w:left="0"/>
              <w:rPr>
                <w:sz w:val="20"/>
              </w:rPr>
            </w:pPr>
          </w:p>
          <w:p w14:paraId="10A0741D" w14:textId="77777777" w:rsidR="00236459" w:rsidRDefault="00236459" w:rsidP="00F8153C">
            <w:pPr>
              <w:pStyle w:val="TableParagraph"/>
              <w:rPr>
                <w:sz w:val="20"/>
              </w:rPr>
            </w:pPr>
            <w:r>
              <w:rPr>
                <w:color w:val="333399"/>
                <w:spacing w:val="-2"/>
                <w:sz w:val="20"/>
              </w:rPr>
              <w:t>Award</w:t>
            </w:r>
          </w:p>
        </w:tc>
        <w:tc>
          <w:tcPr>
            <w:tcW w:w="7377" w:type="dxa"/>
          </w:tcPr>
          <w:p w14:paraId="769343B7" w14:textId="340D491D" w:rsidR="00236459" w:rsidRDefault="00236459" w:rsidP="00F8153C">
            <w:pPr>
              <w:pStyle w:val="TableParagraph"/>
              <w:spacing w:before="38" w:line="228" w:lineRule="auto"/>
              <w:ind w:left="69"/>
              <w:rPr>
                <w:sz w:val="20"/>
              </w:rPr>
            </w:pPr>
            <w:r>
              <w:rPr>
                <w:color w:val="333399"/>
                <w:sz w:val="20"/>
              </w:rPr>
              <w:t xml:space="preserve">A PASMA </w:t>
            </w:r>
            <w:r>
              <w:rPr>
                <w:color w:val="333399"/>
                <w:sz w:val="20"/>
              </w:rPr>
              <w:t>Photocard</w:t>
            </w:r>
            <w:r>
              <w:rPr>
                <w:color w:val="333399"/>
                <w:sz w:val="20"/>
              </w:rPr>
              <w:t xml:space="preserve"> will be issued to successful delegates who complete both </w:t>
            </w:r>
            <w:r>
              <w:rPr>
                <w:color w:val="333399"/>
                <w:sz w:val="20"/>
              </w:rPr>
              <w:t>theory</w:t>
            </w:r>
            <w:r>
              <w:rPr>
                <w:color w:val="333399"/>
                <w:spacing w:val="-11"/>
                <w:sz w:val="20"/>
              </w:rPr>
              <w:t xml:space="preserve"> </w:t>
            </w:r>
            <w:r>
              <w:rPr>
                <w:color w:val="333399"/>
                <w:sz w:val="20"/>
              </w:rPr>
              <w:t>and</w:t>
            </w:r>
            <w:r>
              <w:rPr>
                <w:color w:val="333399"/>
                <w:spacing w:val="-11"/>
                <w:sz w:val="20"/>
              </w:rPr>
              <w:t xml:space="preserve"> </w:t>
            </w:r>
            <w:r>
              <w:rPr>
                <w:color w:val="333399"/>
                <w:sz w:val="20"/>
              </w:rPr>
              <w:t>practical</w:t>
            </w:r>
            <w:r>
              <w:rPr>
                <w:color w:val="333399"/>
                <w:spacing w:val="-11"/>
                <w:sz w:val="20"/>
              </w:rPr>
              <w:t xml:space="preserve"> </w:t>
            </w:r>
            <w:r>
              <w:rPr>
                <w:color w:val="333399"/>
                <w:sz w:val="20"/>
              </w:rPr>
              <w:t>assessment</w:t>
            </w:r>
            <w:r>
              <w:rPr>
                <w:color w:val="333399"/>
                <w:spacing w:val="-11"/>
                <w:sz w:val="20"/>
              </w:rPr>
              <w:t xml:space="preserve"> </w:t>
            </w:r>
            <w:r>
              <w:rPr>
                <w:color w:val="333399"/>
                <w:sz w:val="20"/>
              </w:rPr>
              <w:t>sessions</w:t>
            </w:r>
            <w:r>
              <w:rPr>
                <w:color w:val="333399"/>
                <w:spacing w:val="-11"/>
                <w:sz w:val="20"/>
              </w:rPr>
              <w:t xml:space="preserve"> </w:t>
            </w:r>
            <w:r>
              <w:rPr>
                <w:color w:val="333399"/>
                <w:sz w:val="20"/>
              </w:rPr>
              <w:t>at</w:t>
            </w:r>
            <w:r>
              <w:rPr>
                <w:color w:val="333399"/>
                <w:spacing w:val="-11"/>
                <w:sz w:val="20"/>
              </w:rPr>
              <w:t xml:space="preserve"> </w:t>
            </w:r>
            <w:r>
              <w:rPr>
                <w:color w:val="333399"/>
                <w:sz w:val="20"/>
              </w:rPr>
              <w:t>the</w:t>
            </w:r>
            <w:r>
              <w:rPr>
                <w:color w:val="333399"/>
                <w:spacing w:val="-11"/>
                <w:sz w:val="20"/>
              </w:rPr>
              <w:t xml:space="preserve"> </w:t>
            </w:r>
            <w:r>
              <w:rPr>
                <w:color w:val="333399"/>
                <w:sz w:val="20"/>
              </w:rPr>
              <w:t>level</w:t>
            </w:r>
            <w:r>
              <w:rPr>
                <w:color w:val="333399"/>
                <w:spacing w:val="-11"/>
                <w:sz w:val="20"/>
              </w:rPr>
              <w:t xml:space="preserve"> </w:t>
            </w:r>
            <w:r>
              <w:rPr>
                <w:color w:val="333399"/>
                <w:sz w:val="20"/>
              </w:rPr>
              <w:t>they</w:t>
            </w:r>
            <w:r>
              <w:rPr>
                <w:color w:val="333399"/>
                <w:spacing w:val="-11"/>
                <w:sz w:val="20"/>
              </w:rPr>
              <w:t xml:space="preserve"> </w:t>
            </w:r>
            <w:r>
              <w:rPr>
                <w:color w:val="333399"/>
                <w:sz w:val="20"/>
              </w:rPr>
              <w:t>attend.</w:t>
            </w:r>
            <w:r>
              <w:rPr>
                <w:color w:val="333399"/>
                <w:spacing w:val="40"/>
                <w:sz w:val="20"/>
              </w:rPr>
              <w:t xml:space="preserve"> </w:t>
            </w:r>
            <w:r>
              <w:rPr>
                <w:color w:val="333399"/>
                <w:sz w:val="20"/>
              </w:rPr>
              <w:t>Certificates,</w:t>
            </w:r>
            <w:r>
              <w:rPr>
                <w:color w:val="333399"/>
                <w:spacing w:val="-11"/>
                <w:sz w:val="20"/>
              </w:rPr>
              <w:t xml:space="preserve"> </w:t>
            </w:r>
            <w:r>
              <w:rPr>
                <w:color w:val="333399"/>
                <w:sz w:val="20"/>
              </w:rPr>
              <w:t>if required, can be requested.</w:t>
            </w:r>
            <w:r>
              <w:rPr>
                <w:color w:val="333399"/>
                <w:spacing w:val="40"/>
                <w:sz w:val="20"/>
              </w:rPr>
              <w:t xml:space="preserve"> </w:t>
            </w:r>
            <w:r>
              <w:rPr>
                <w:color w:val="333399"/>
                <w:sz w:val="20"/>
              </w:rPr>
              <w:t xml:space="preserve">The </w:t>
            </w:r>
            <w:r>
              <w:rPr>
                <w:color w:val="333399"/>
                <w:sz w:val="20"/>
              </w:rPr>
              <w:t>Photocard</w:t>
            </w:r>
            <w:r>
              <w:rPr>
                <w:color w:val="333399"/>
                <w:sz w:val="20"/>
              </w:rPr>
              <w:t xml:space="preserve"> will state the expiry date</w:t>
            </w:r>
          </w:p>
        </w:tc>
      </w:tr>
      <w:tr w:rsidR="00236459" w14:paraId="68A83D9B" w14:textId="77777777" w:rsidTr="00F8153C">
        <w:trPr>
          <w:trHeight w:val="4281"/>
        </w:trPr>
        <w:tc>
          <w:tcPr>
            <w:tcW w:w="3343" w:type="dxa"/>
          </w:tcPr>
          <w:p w14:paraId="47247BBC" w14:textId="77777777" w:rsidR="00236459" w:rsidRDefault="00236459" w:rsidP="00F8153C">
            <w:pPr>
              <w:pStyle w:val="TableParagraph"/>
              <w:ind w:left="0"/>
              <w:rPr>
                <w:sz w:val="20"/>
              </w:rPr>
            </w:pPr>
          </w:p>
          <w:p w14:paraId="5DABB702" w14:textId="77777777" w:rsidR="00236459" w:rsidRDefault="00236459" w:rsidP="00F8153C">
            <w:pPr>
              <w:pStyle w:val="TableParagraph"/>
              <w:ind w:left="0"/>
              <w:rPr>
                <w:sz w:val="20"/>
              </w:rPr>
            </w:pPr>
          </w:p>
          <w:p w14:paraId="1F98AE28" w14:textId="77777777" w:rsidR="00236459" w:rsidRDefault="00236459" w:rsidP="00F8153C">
            <w:pPr>
              <w:pStyle w:val="TableParagraph"/>
              <w:ind w:left="0"/>
              <w:rPr>
                <w:sz w:val="20"/>
              </w:rPr>
            </w:pPr>
          </w:p>
          <w:p w14:paraId="3F5DF39F" w14:textId="77777777" w:rsidR="00236459" w:rsidRDefault="00236459" w:rsidP="00F8153C">
            <w:pPr>
              <w:pStyle w:val="TableParagraph"/>
              <w:ind w:left="0"/>
              <w:rPr>
                <w:sz w:val="20"/>
              </w:rPr>
            </w:pPr>
          </w:p>
          <w:p w14:paraId="1257F25B" w14:textId="77777777" w:rsidR="00236459" w:rsidRDefault="00236459" w:rsidP="00F8153C">
            <w:pPr>
              <w:pStyle w:val="TableParagraph"/>
              <w:ind w:left="0"/>
              <w:rPr>
                <w:sz w:val="20"/>
              </w:rPr>
            </w:pPr>
          </w:p>
          <w:p w14:paraId="52F94D7F" w14:textId="77777777" w:rsidR="00236459" w:rsidRDefault="00236459" w:rsidP="00F8153C">
            <w:pPr>
              <w:pStyle w:val="TableParagraph"/>
              <w:ind w:left="0"/>
              <w:rPr>
                <w:sz w:val="20"/>
              </w:rPr>
            </w:pPr>
          </w:p>
          <w:p w14:paraId="411EE311" w14:textId="77777777" w:rsidR="00236459" w:rsidRDefault="00236459" w:rsidP="00F8153C">
            <w:pPr>
              <w:pStyle w:val="TableParagraph"/>
              <w:spacing w:before="90"/>
              <w:ind w:left="0"/>
              <w:rPr>
                <w:sz w:val="20"/>
              </w:rPr>
            </w:pPr>
          </w:p>
          <w:p w14:paraId="58F9EC86" w14:textId="77777777" w:rsidR="00236459" w:rsidRDefault="00236459" w:rsidP="00F8153C">
            <w:pPr>
              <w:pStyle w:val="TableParagraph"/>
              <w:rPr>
                <w:sz w:val="20"/>
              </w:rPr>
            </w:pPr>
            <w:r>
              <w:rPr>
                <w:color w:val="333399"/>
                <w:sz w:val="20"/>
              </w:rPr>
              <w:t>Literacy,</w:t>
            </w:r>
            <w:r>
              <w:rPr>
                <w:color w:val="333399"/>
                <w:spacing w:val="-6"/>
                <w:sz w:val="20"/>
              </w:rPr>
              <w:t xml:space="preserve"> </w:t>
            </w:r>
            <w:r>
              <w:rPr>
                <w:color w:val="333399"/>
                <w:sz w:val="20"/>
              </w:rPr>
              <w:t>Fitness</w:t>
            </w:r>
            <w:r>
              <w:rPr>
                <w:color w:val="333399"/>
                <w:spacing w:val="-6"/>
                <w:sz w:val="20"/>
              </w:rPr>
              <w:t xml:space="preserve"> </w:t>
            </w:r>
            <w:r>
              <w:rPr>
                <w:color w:val="333399"/>
                <w:sz w:val="20"/>
              </w:rPr>
              <w:t>&amp;</w:t>
            </w:r>
            <w:r>
              <w:rPr>
                <w:color w:val="333399"/>
                <w:spacing w:val="-6"/>
                <w:sz w:val="20"/>
              </w:rPr>
              <w:t xml:space="preserve"> </w:t>
            </w:r>
            <w:r>
              <w:rPr>
                <w:color w:val="333399"/>
                <w:sz w:val="20"/>
              </w:rPr>
              <w:t>Health</w:t>
            </w:r>
            <w:r>
              <w:rPr>
                <w:color w:val="333399"/>
                <w:spacing w:val="-5"/>
                <w:sz w:val="20"/>
              </w:rPr>
              <w:t xml:space="preserve"> </w:t>
            </w:r>
            <w:r>
              <w:rPr>
                <w:color w:val="333399"/>
                <w:spacing w:val="-2"/>
                <w:sz w:val="20"/>
              </w:rPr>
              <w:t>Statement</w:t>
            </w:r>
          </w:p>
        </w:tc>
        <w:tc>
          <w:tcPr>
            <w:tcW w:w="7377" w:type="dxa"/>
          </w:tcPr>
          <w:p w14:paraId="06F3B95C" w14:textId="77777777" w:rsidR="00236459" w:rsidRDefault="00236459" w:rsidP="00F8153C">
            <w:pPr>
              <w:pStyle w:val="TableParagraph"/>
              <w:spacing w:before="96" w:line="230" w:lineRule="auto"/>
              <w:ind w:left="74" w:right="191"/>
              <w:rPr>
                <w:sz w:val="18"/>
              </w:rPr>
            </w:pPr>
            <w:r>
              <w:rPr>
                <w:color w:val="333399"/>
                <w:sz w:val="18"/>
              </w:rPr>
              <w:t>Since</w:t>
            </w:r>
            <w:r>
              <w:rPr>
                <w:color w:val="333399"/>
                <w:spacing w:val="-2"/>
                <w:sz w:val="18"/>
              </w:rPr>
              <w:t xml:space="preserve"> </w:t>
            </w:r>
            <w:r>
              <w:rPr>
                <w:color w:val="333399"/>
                <w:sz w:val="18"/>
              </w:rPr>
              <w:t>the</w:t>
            </w:r>
            <w:r>
              <w:rPr>
                <w:color w:val="333399"/>
                <w:spacing w:val="-2"/>
                <w:sz w:val="18"/>
              </w:rPr>
              <w:t xml:space="preserve"> </w:t>
            </w:r>
            <w:r>
              <w:rPr>
                <w:color w:val="333399"/>
                <w:sz w:val="18"/>
              </w:rPr>
              <w:t>safe use of</w:t>
            </w:r>
            <w:r>
              <w:rPr>
                <w:color w:val="333399"/>
                <w:spacing w:val="-2"/>
                <w:sz w:val="18"/>
              </w:rPr>
              <w:t xml:space="preserve"> </w:t>
            </w:r>
            <w:r>
              <w:rPr>
                <w:color w:val="333399"/>
                <w:sz w:val="18"/>
              </w:rPr>
              <w:t>mobile access</w:t>
            </w:r>
            <w:r>
              <w:rPr>
                <w:color w:val="333399"/>
                <w:spacing w:val="-1"/>
                <w:sz w:val="18"/>
              </w:rPr>
              <w:t xml:space="preserve"> </w:t>
            </w:r>
            <w:r>
              <w:rPr>
                <w:color w:val="333399"/>
                <w:sz w:val="18"/>
              </w:rPr>
              <w:t>towers requires that you</w:t>
            </w:r>
            <w:r>
              <w:rPr>
                <w:color w:val="333399"/>
                <w:spacing w:val="-1"/>
                <w:sz w:val="18"/>
              </w:rPr>
              <w:t xml:space="preserve"> </w:t>
            </w:r>
            <w:r>
              <w:rPr>
                <w:color w:val="333399"/>
                <w:sz w:val="18"/>
              </w:rPr>
              <w:t>consult safety notices</w:t>
            </w:r>
            <w:r>
              <w:rPr>
                <w:color w:val="333399"/>
                <w:spacing w:val="-1"/>
                <w:sz w:val="18"/>
              </w:rPr>
              <w:t xml:space="preserve"> </w:t>
            </w:r>
            <w:r>
              <w:rPr>
                <w:color w:val="333399"/>
                <w:sz w:val="18"/>
              </w:rPr>
              <w:t>and read and thoroughly understand the manufacturer’s instruction manual, literacy and language comprehension are important requirements for any tower user.</w:t>
            </w:r>
          </w:p>
          <w:p w14:paraId="4F1AA862" w14:textId="77777777" w:rsidR="00236459" w:rsidRDefault="00236459" w:rsidP="00F8153C">
            <w:pPr>
              <w:pStyle w:val="TableParagraph"/>
              <w:spacing w:before="207" w:line="230" w:lineRule="auto"/>
              <w:ind w:left="74" w:right="191"/>
              <w:rPr>
                <w:sz w:val="18"/>
              </w:rPr>
            </w:pPr>
            <w:r>
              <w:rPr>
                <w:color w:val="333399"/>
                <w:sz w:val="18"/>
              </w:rPr>
              <w:t>Similarly, since the assembly and use of mobile access towers can be physically demanding, users should be physically fit and in good health, and should generally, not have problems with eyesight or hearing, heart disease, high blood pressure, epilepsy, fear of</w:t>
            </w:r>
            <w:r>
              <w:rPr>
                <w:color w:val="333399"/>
                <w:spacing w:val="-1"/>
                <w:sz w:val="18"/>
              </w:rPr>
              <w:t xml:space="preserve"> </w:t>
            </w:r>
            <w:r>
              <w:rPr>
                <w:color w:val="333399"/>
                <w:sz w:val="18"/>
              </w:rPr>
              <w:t>heights, vertigo, giddiness,</w:t>
            </w:r>
            <w:r>
              <w:rPr>
                <w:color w:val="333399"/>
                <w:spacing w:val="-2"/>
                <w:sz w:val="18"/>
              </w:rPr>
              <w:t xml:space="preserve"> </w:t>
            </w:r>
            <w:r>
              <w:rPr>
                <w:color w:val="333399"/>
                <w:sz w:val="18"/>
              </w:rPr>
              <w:t>difficulty with</w:t>
            </w:r>
            <w:r>
              <w:rPr>
                <w:color w:val="333399"/>
                <w:spacing w:val="-1"/>
                <w:sz w:val="18"/>
              </w:rPr>
              <w:t xml:space="preserve"> </w:t>
            </w:r>
            <w:r>
              <w:rPr>
                <w:color w:val="333399"/>
                <w:sz w:val="18"/>
              </w:rPr>
              <w:t>balance,</w:t>
            </w:r>
            <w:r>
              <w:rPr>
                <w:color w:val="333399"/>
                <w:spacing w:val="-2"/>
                <w:sz w:val="18"/>
              </w:rPr>
              <w:t xml:space="preserve"> </w:t>
            </w:r>
            <w:r>
              <w:rPr>
                <w:color w:val="333399"/>
                <w:sz w:val="18"/>
              </w:rPr>
              <w:t>impaired</w:t>
            </w:r>
            <w:r>
              <w:rPr>
                <w:color w:val="333399"/>
                <w:spacing w:val="-1"/>
                <w:sz w:val="18"/>
              </w:rPr>
              <w:t xml:space="preserve"> </w:t>
            </w:r>
            <w:r>
              <w:rPr>
                <w:color w:val="333399"/>
                <w:sz w:val="18"/>
              </w:rPr>
              <w:t>limb function, alcohol or drug dependence, including prescribed drugs or psychiatric illness</w:t>
            </w:r>
          </w:p>
          <w:p w14:paraId="4CBA86A7" w14:textId="77777777" w:rsidR="00236459" w:rsidRDefault="00236459" w:rsidP="00F8153C">
            <w:pPr>
              <w:pStyle w:val="TableParagraph"/>
              <w:spacing w:before="198" w:line="213" w:lineRule="exact"/>
              <w:ind w:left="75"/>
              <w:rPr>
                <w:sz w:val="18"/>
              </w:rPr>
            </w:pPr>
            <w:r>
              <w:rPr>
                <w:color w:val="333399"/>
                <w:sz w:val="18"/>
              </w:rPr>
              <w:t>You should</w:t>
            </w:r>
            <w:r>
              <w:rPr>
                <w:color w:val="333399"/>
                <w:spacing w:val="1"/>
                <w:sz w:val="18"/>
              </w:rPr>
              <w:t xml:space="preserve"> </w:t>
            </w:r>
            <w:r>
              <w:rPr>
                <w:color w:val="333399"/>
                <w:sz w:val="18"/>
              </w:rPr>
              <w:t>also</w:t>
            </w:r>
            <w:r>
              <w:rPr>
                <w:color w:val="333399"/>
                <w:spacing w:val="-2"/>
                <w:sz w:val="18"/>
              </w:rPr>
              <w:t xml:space="preserve"> </w:t>
            </w:r>
            <w:r>
              <w:rPr>
                <w:color w:val="333399"/>
                <w:sz w:val="18"/>
              </w:rPr>
              <w:t>consider how</w:t>
            </w:r>
            <w:r>
              <w:rPr>
                <w:color w:val="333399"/>
                <w:spacing w:val="-3"/>
                <w:sz w:val="18"/>
              </w:rPr>
              <w:t xml:space="preserve"> </w:t>
            </w:r>
            <w:r>
              <w:rPr>
                <w:color w:val="333399"/>
                <w:sz w:val="18"/>
              </w:rPr>
              <w:t>the</w:t>
            </w:r>
            <w:r>
              <w:rPr>
                <w:color w:val="333399"/>
                <w:spacing w:val="1"/>
                <w:sz w:val="18"/>
              </w:rPr>
              <w:t xml:space="preserve"> </w:t>
            </w:r>
            <w:r>
              <w:rPr>
                <w:color w:val="333399"/>
                <w:sz w:val="18"/>
              </w:rPr>
              <w:t>effects</w:t>
            </w:r>
            <w:r>
              <w:rPr>
                <w:color w:val="333399"/>
                <w:spacing w:val="1"/>
                <w:sz w:val="18"/>
              </w:rPr>
              <w:t xml:space="preserve"> </w:t>
            </w:r>
            <w:r>
              <w:rPr>
                <w:color w:val="333399"/>
                <w:sz w:val="18"/>
              </w:rPr>
              <w:t>of</w:t>
            </w:r>
            <w:r>
              <w:rPr>
                <w:color w:val="333399"/>
                <w:spacing w:val="1"/>
                <w:sz w:val="18"/>
              </w:rPr>
              <w:t xml:space="preserve"> </w:t>
            </w:r>
            <w:r>
              <w:rPr>
                <w:color w:val="333399"/>
                <w:sz w:val="18"/>
              </w:rPr>
              <w:t>extremes of</w:t>
            </w:r>
            <w:r>
              <w:rPr>
                <w:color w:val="333399"/>
                <w:spacing w:val="1"/>
                <w:sz w:val="18"/>
              </w:rPr>
              <w:t xml:space="preserve"> </w:t>
            </w:r>
            <w:r>
              <w:rPr>
                <w:color w:val="333399"/>
                <w:sz w:val="18"/>
              </w:rPr>
              <w:t>temperature</w:t>
            </w:r>
            <w:r>
              <w:rPr>
                <w:color w:val="333399"/>
                <w:spacing w:val="1"/>
                <w:sz w:val="18"/>
              </w:rPr>
              <w:t xml:space="preserve"> </w:t>
            </w:r>
            <w:r>
              <w:rPr>
                <w:color w:val="333399"/>
                <w:sz w:val="18"/>
              </w:rPr>
              <w:t>–</w:t>
            </w:r>
            <w:r>
              <w:rPr>
                <w:color w:val="333399"/>
                <w:spacing w:val="-1"/>
                <w:sz w:val="18"/>
              </w:rPr>
              <w:t xml:space="preserve"> </w:t>
            </w:r>
            <w:r>
              <w:rPr>
                <w:color w:val="333399"/>
                <w:spacing w:val="-4"/>
                <w:sz w:val="18"/>
              </w:rPr>
              <w:t>heat</w:t>
            </w:r>
          </w:p>
          <w:p w14:paraId="2ACC8059" w14:textId="77777777" w:rsidR="00236459" w:rsidRDefault="00236459" w:rsidP="00F8153C">
            <w:pPr>
              <w:pStyle w:val="TableParagraph"/>
              <w:spacing w:before="3" w:line="230" w:lineRule="auto"/>
              <w:ind w:left="75" w:right="191"/>
              <w:rPr>
                <w:sz w:val="18"/>
              </w:rPr>
            </w:pPr>
            <w:r>
              <w:rPr>
                <w:color w:val="333399"/>
                <w:sz w:val="18"/>
              </w:rPr>
              <w:t>and</w:t>
            </w:r>
            <w:r>
              <w:rPr>
                <w:color w:val="333399"/>
                <w:spacing w:val="-3"/>
                <w:sz w:val="18"/>
              </w:rPr>
              <w:t xml:space="preserve"> </w:t>
            </w:r>
            <w:r>
              <w:rPr>
                <w:color w:val="333399"/>
                <w:sz w:val="18"/>
              </w:rPr>
              <w:t>cold;</w:t>
            </w:r>
            <w:r>
              <w:rPr>
                <w:color w:val="333399"/>
                <w:spacing w:val="-1"/>
                <w:sz w:val="18"/>
              </w:rPr>
              <w:t xml:space="preserve"> </w:t>
            </w:r>
            <w:r>
              <w:rPr>
                <w:color w:val="333399"/>
                <w:sz w:val="18"/>
              </w:rPr>
              <w:t>lack</w:t>
            </w:r>
            <w:r>
              <w:rPr>
                <w:color w:val="333399"/>
                <w:spacing w:val="-2"/>
                <w:sz w:val="18"/>
              </w:rPr>
              <w:t xml:space="preserve"> </w:t>
            </w:r>
            <w:r>
              <w:rPr>
                <w:color w:val="333399"/>
                <w:sz w:val="18"/>
              </w:rPr>
              <w:t>of nutrition</w:t>
            </w:r>
            <w:r>
              <w:rPr>
                <w:color w:val="333399"/>
                <w:spacing w:val="-3"/>
                <w:sz w:val="18"/>
              </w:rPr>
              <w:t xml:space="preserve"> </w:t>
            </w:r>
            <w:r>
              <w:rPr>
                <w:color w:val="333399"/>
                <w:sz w:val="18"/>
              </w:rPr>
              <w:t>–</w:t>
            </w:r>
            <w:r>
              <w:rPr>
                <w:color w:val="333399"/>
                <w:spacing w:val="-1"/>
                <w:sz w:val="18"/>
              </w:rPr>
              <w:t xml:space="preserve"> </w:t>
            </w:r>
            <w:r>
              <w:rPr>
                <w:color w:val="333399"/>
                <w:sz w:val="18"/>
              </w:rPr>
              <w:t>fasting;</w:t>
            </w:r>
            <w:r>
              <w:rPr>
                <w:color w:val="333399"/>
                <w:spacing w:val="-4"/>
                <w:sz w:val="18"/>
              </w:rPr>
              <w:t xml:space="preserve"> </w:t>
            </w:r>
            <w:r>
              <w:rPr>
                <w:color w:val="333399"/>
                <w:sz w:val="18"/>
              </w:rPr>
              <w:t>and</w:t>
            </w:r>
            <w:r>
              <w:rPr>
                <w:color w:val="333399"/>
                <w:spacing w:val="-3"/>
                <w:sz w:val="18"/>
              </w:rPr>
              <w:t xml:space="preserve"> </w:t>
            </w:r>
            <w:r>
              <w:rPr>
                <w:color w:val="333399"/>
                <w:sz w:val="18"/>
              </w:rPr>
              <w:t>lack of water</w:t>
            </w:r>
            <w:r>
              <w:rPr>
                <w:color w:val="333399"/>
                <w:spacing w:val="-3"/>
                <w:sz w:val="18"/>
              </w:rPr>
              <w:t xml:space="preserve"> </w:t>
            </w:r>
            <w:r>
              <w:rPr>
                <w:color w:val="333399"/>
                <w:sz w:val="18"/>
              </w:rPr>
              <w:t>–</w:t>
            </w:r>
            <w:r>
              <w:rPr>
                <w:color w:val="333399"/>
                <w:spacing w:val="-1"/>
                <w:sz w:val="18"/>
              </w:rPr>
              <w:t xml:space="preserve"> </w:t>
            </w:r>
            <w:r>
              <w:rPr>
                <w:color w:val="333399"/>
                <w:sz w:val="18"/>
              </w:rPr>
              <w:t>dehydration, can impair</w:t>
            </w:r>
            <w:r>
              <w:rPr>
                <w:color w:val="333399"/>
                <w:spacing w:val="-1"/>
                <w:sz w:val="18"/>
              </w:rPr>
              <w:t xml:space="preserve"> </w:t>
            </w:r>
            <w:r>
              <w:rPr>
                <w:color w:val="333399"/>
                <w:sz w:val="18"/>
              </w:rPr>
              <w:t>your ability to work effectively</w:t>
            </w:r>
          </w:p>
          <w:p w14:paraId="02649B58" w14:textId="77777777" w:rsidR="00236459" w:rsidRDefault="00236459" w:rsidP="00F8153C">
            <w:pPr>
              <w:pStyle w:val="TableParagraph"/>
              <w:spacing w:before="207" w:line="230" w:lineRule="auto"/>
              <w:ind w:left="75"/>
              <w:rPr>
                <w:sz w:val="18"/>
              </w:rPr>
            </w:pPr>
            <w:r>
              <w:rPr>
                <w:color w:val="333399"/>
                <w:sz w:val="18"/>
              </w:rPr>
              <w:t>If you have</w:t>
            </w:r>
            <w:r>
              <w:rPr>
                <w:color w:val="333399"/>
                <w:spacing w:val="-2"/>
                <w:sz w:val="18"/>
              </w:rPr>
              <w:t xml:space="preserve"> </w:t>
            </w:r>
            <w:r>
              <w:rPr>
                <w:color w:val="333399"/>
                <w:sz w:val="18"/>
              </w:rPr>
              <w:t>any</w:t>
            </w:r>
            <w:r>
              <w:rPr>
                <w:color w:val="333399"/>
                <w:spacing w:val="-1"/>
                <w:sz w:val="18"/>
              </w:rPr>
              <w:t xml:space="preserve"> </w:t>
            </w:r>
            <w:r>
              <w:rPr>
                <w:color w:val="333399"/>
                <w:sz w:val="18"/>
              </w:rPr>
              <w:t>problems with</w:t>
            </w:r>
            <w:r>
              <w:rPr>
                <w:color w:val="333399"/>
                <w:spacing w:val="-1"/>
                <w:sz w:val="18"/>
              </w:rPr>
              <w:t xml:space="preserve"> </w:t>
            </w:r>
            <w:r>
              <w:rPr>
                <w:color w:val="333399"/>
                <w:sz w:val="18"/>
              </w:rPr>
              <w:t>literacy</w:t>
            </w:r>
            <w:r>
              <w:rPr>
                <w:color w:val="333399"/>
                <w:spacing w:val="-1"/>
                <w:sz w:val="18"/>
              </w:rPr>
              <w:t xml:space="preserve"> </w:t>
            </w:r>
            <w:r>
              <w:rPr>
                <w:color w:val="333399"/>
                <w:sz w:val="18"/>
              </w:rPr>
              <w:t>or language</w:t>
            </w:r>
            <w:r>
              <w:rPr>
                <w:color w:val="333399"/>
                <w:spacing w:val="-1"/>
                <w:sz w:val="18"/>
              </w:rPr>
              <w:t xml:space="preserve"> </w:t>
            </w:r>
            <w:r>
              <w:rPr>
                <w:color w:val="333399"/>
                <w:sz w:val="18"/>
              </w:rPr>
              <w:t>comprehension, are pregnant, or</w:t>
            </w:r>
            <w:r>
              <w:rPr>
                <w:color w:val="333399"/>
                <w:spacing w:val="-2"/>
                <w:sz w:val="18"/>
              </w:rPr>
              <w:t xml:space="preserve"> </w:t>
            </w:r>
            <w:r>
              <w:rPr>
                <w:color w:val="333399"/>
                <w:sz w:val="18"/>
              </w:rPr>
              <w:t>have any doubts about your fitness to use mobile access towers, you must bring them to the attention of your employer. This need not preclude you from using mobile access towers, provided your employer conducts an assessment and is able to put into place adequate measures to take account of any difficulties you may have</w:t>
            </w:r>
          </w:p>
        </w:tc>
      </w:tr>
      <w:tr w:rsidR="00236459" w14:paraId="23B26E57" w14:textId="77777777" w:rsidTr="00F8153C">
        <w:trPr>
          <w:trHeight w:val="537"/>
        </w:trPr>
        <w:tc>
          <w:tcPr>
            <w:tcW w:w="3343" w:type="dxa"/>
          </w:tcPr>
          <w:p w14:paraId="19505DD2" w14:textId="77777777" w:rsidR="00236459" w:rsidRDefault="00236459" w:rsidP="00F8153C">
            <w:pPr>
              <w:pStyle w:val="TableParagraph"/>
              <w:spacing w:before="129"/>
              <w:rPr>
                <w:sz w:val="20"/>
              </w:rPr>
            </w:pPr>
            <w:r>
              <w:rPr>
                <w:color w:val="333399"/>
                <w:sz w:val="20"/>
              </w:rPr>
              <w:t>Qualifications</w:t>
            </w:r>
            <w:r>
              <w:rPr>
                <w:color w:val="333399"/>
                <w:spacing w:val="-8"/>
                <w:sz w:val="20"/>
              </w:rPr>
              <w:t xml:space="preserve"> </w:t>
            </w:r>
            <w:r>
              <w:rPr>
                <w:color w:val="333399"/>
                <w:sz w:val="20"/>
              </w:rPr>
              <w:t>&amp;</w:t>
            </w:r>
            <w:r>
              <w:rPr>
                <w:color w:val="333399"/>
                <w:spacing w:val="-7"/>
                <w:sz w:val="20"/>
              </w:rPr>
              <w:t xml:space="preserve"> </w:t>
            </w:r>
            <w:r>
              <w:rPr>
                <w:color w:val="333399"/>
                <w:spacing w:val="-2"/>
                <w:sz w:val="20"/>
              </w:rPr>
              <w:t>Experience</w:t>
            </w:r>
          </w:p>
        </w:tc>
        <w:tc>
          <w:tcPr>
            <w:tcW w:w="7377" w:type="dxa"/>
          </w:tcPr>
          <w:p w14:paraId="3B2C0B18" w14:textId="77777777" w:rsidR="00236459" w:rsidRDefault="00236459" w:rsidP="00F8153C">
            <w:pPr>
              <w:pStyle w:val="TableParagraph"/>
              <w:spacing w:before="8" w:line="228" w:lineRule="auto"/>
              <w:ind w:left="106"/>
              <w:rPr>
                <w:sz w:val="20"/>
              </w:rPr>
            </w:pPr>
            <w:r>
              <w:rPr>
                <w:color w:val="333399"/>
                <w:sz w:val="20"/>
              </w:rPr>
              <w:t>No</w:t>
            </w:r>
            <w:r>
              <w:rPr>
                <w:color w:val="333399"/>
                <w:spacing w:val="-5"/>
                <w:sz w:val="20"/>
              </w:rPr>
              <w:t xml:space="preserve"> </w:t>
            </w:r>
            <w:r>
              <w:rPr>
                <w:color w:val="333399"/>
                <w:sz w:val="20"/>
              </w:rPr>
              <w:t>formal</w:t>
            </w:r>
            <w:r>
              <w:rPr>
                <w:color w:val="333399"/>
                <w:spacing w:val="-6"/>
                <w:sz w:val="20"/>
              </w:rPr>
              <w:t xml:space="preserve"> </w:t>
            </w:r>
            <w:r>
              <w:rPr>
                <w:color w:val="333399"/>
                <w:sz w:val="20"/>
              </w:rPr>
              <w:t>qualifications</w:t>
            </w:r>
            <w:r>
              <w:rPr>
                <w:color w:val="333399"/>
                <w:spacing w:val="-10"/>
                <w:sz w:val="20"/>
              </w:rPr>
              <w:t xml:space="preserve"> </w:t>
            </w:r>
            <w:r>
              <w:rPr>
                <w:color w:val="333399"/>
                <w:sz w:val="20"/>
              </w:rPr>
              <w:t>or</w:t>
            </w:r>
            <w:r>
              <w:rPr>
                <w:color w:val="333399"/>
                <w:spacing w:val="-4"/>
                <w:sz w:val="20"/>
              </w:rPr>
              <w:t xml:space="preserve"> </w:t>
            </w:r>
            <w:r>
              <w:rPr>
                <w:color w:val="333399"/>
                <w:sz w:val="20"/>
              </w:rPr>
              <w:t>experience</w:t>
            </w:r>
            <w:r>
              <w:rPr>
                <w:color w:val="333399"/>
                <w:spacing w:val="-5"/>
                <w:sz w:val="20"/>
              </w:rPr>
              <w:t xml:space="preserve"> </w:t>
            </w:r>
            <w:r>
              <w:rPr>
                <w:color w:val="333399"/>
                <w:sz w:val="20"/>
              </w:rPr>
              <w:t>are</w:t>
            </w:r>
            <w:r>
              <w:rPr>
                <w:color w:val="333399"/>
                <w:spacing w:val="-5"/>
                <w:sz w:val="20"/>
              </w:rPr>
              <w:t xml:space="preserve"> </w:t>
            </w:r>
            <w:r>
              <w:rPr>
                <w:color w:val="333399"/>
                <w:sz w:val="20"/>
              </w:rPr>
              <w:t>necessary,</w:t>
            </w:r>
            <w:r>
              <w:rPr>
                <w:color w:val="333399"/>
                <w:spacing w:val="-6"/>
                <w:sz w:val="20"/>
              </w:rPr>
              <w:t xml:space="preserve"> </w:t>
            </w:r>
            <w:r>
              <w:rPr>
                <w:color w:val="333399"/>
                <w:sz w:val="20"/>
              </w:rPr>
              <w:t>but</w:t>
            </w:r>
            <w:r>
              <w:rPr>
                <w:color w:val="333399"/>
                <w:spacing w:val="-6"/>
                <w:sz w:val="20"/>
              </w:rPr>
              <w:t xml:space="preserve"> </w:t>
            </w:r>
            <w:r>
              <w:rPr>
                <w:color w:val="333399"/>
                <w:sz w:val="20"/>
              </w:rPr>
              <w:t>it</w:t>
            </w:r>
            <w:r>
              <w:rPr>
                <w:color w:val="333399"/>
                <w:spacing w:val="-6"/>
                <w:sz w:val="20"/>
              </w:rPr>
              <w:t xml:space="preserve"> </w:t>
            </w:r>
            <w:r>
              <w:rPr>
                <w:color w:val="333399"/>
                <w:sz w:val="20"/>
              </w:rPr>
              <w:t>would</w:t>
            </w:r>
            <w:r>
              <w:rPr>
                <w:color w:val="333399"/>
                <w:spacing w:val="-5"/>
                <w:sz w:val="20"/>
              </w:rPr>
              <w:t xml:space="preserve"> </w:t>
            </w:r>
            <w:r>
              <w:rPr>
                <w:color w:val="333399"/>
                <w:sz w:val="20"/>
              </w:rPr>
              <w:t>be</w:t>
            </w:r>
            <w:r>
              <w:rPr>
                <w:color w:val="333399"/>
                <w:spacing w:val="-5"/>
                <w:sz w:val="20"/>
              </w:rPr>
              <w:t xml:space="preserve"> </w:t>
            </w:r>
            <w:r>
              <w:rPr>
                <w:color w:val="333399"/>
                <w:sz w:val="20"/>
              </w:rPr>
              <w:t>beneficial</w:t>
            </w:r>
            <w:r>
              <w:rPr>
                <w:color w:val="333399"/>
                <w:spacing w:val="-6"/>
                <w:sz w:val="20"/>
              </w:rPr>
              <w:t xml:space="preserve"> </w:t>
            </w:r>
            <w:r>
              <w:rPr>
                <w:color w:val="333399"/>
                <w:sz w:val="20"/>
              </w:rPr>
              <w:t>if delegates had a basic understanding of work at height issues</w:t>
            </w:r>
          </w:p>
        </w:tc>
      </w:tr>
    </w:tbl>
    <w:p w14:paraId="0F3FB22F" w14:textId="77777777" w:rsidR="00236459" w:rsidRDefault="00236459" w:rsidP="00236459"/>
    <w:p w14:paraId="6BF905DE" w14:textId="77777777" w:rsidR="00236459" w:rsidRPr="00236459" w:rsidRDefault="00236459" w:rsidP="00264FAE"/>
    <w:sectPr w:rsidR="00236459" w:rsidRPr="00236459">
      <w:footerReference w:type="default" r:id="rId11"/>
      <w:type w:val="continuous"/>
      <w:pgSz w:w="11910" w:h="16840"/>
      <w:pgMar w:top="340" w:right="708" w:bottom="1080" w:left="425" w:header="0" w:footer="8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008B" w14:textId="77777777" w:rsidR="00E9231C" w:rsidRDefault="00E9231C">
      <w:r>
        <w:separator/>
      </w:r>
    </w:p>
  </w:endnote>
  <w:endnote w:type="continuationSeparator" w:id="0">
    <w:p w14:paraId="4E7FB1E6" w14:textId="77777777" w:rsidR="00E9231C" w:rsidRDefault="00E9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2033" w14:textId="77777777" w:rsidR="000F362F" w:rsidRDefault="00481207">
    <w:pPr>
      <w:pStyle w:val="BodyText"/>
      <w:spacing w:line="14" w:lineRule="auto"/>
      <w:rPr>
        <w:sz w:val="20"/>
      </w:rPr>
    </w:pPr>
    <w:r>
      <w:rPr>
        <w:noProof/>
        <w:sz w:val="20"/>
      </w:rPr>
      <mc:AlternateContent>
        <mc:Choice Requires="wps">
          <w:drawing>
            <wp:anchor distT="0" distB="0" distL="0" distR="0" simplePos="0" relativeHeight="487519744" behindDoc="1" locked="0" layoutInCell="1" allowOverlap="1" wp14:anchorId="258D2034" wp14:editId="258D2035">
              <wp:simplePos x="0" y="0"/>
              <wp:positionH relativeFrom="page">
                <wp:posOffset>5902096</wp:posOffset>
              </wp:positionH>
              <wp:positionV relativeFrom="page">
                <wp:posOffset>9986366</wp:posOffset>
              </wp:positionV>
              <wp:extent cx="1319530"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530" cy="403860"/>
                      </a:xfrm>
                      <a:prstGeom prst="rect">
                        <a:avLst/>
                      </a:prstGeom>
                    </wps:spPr>
                    <wps:txbx>
                      <w:txbxContent>
                        <w:p w14:paraId="258D2036" w14:textId="77777777" w:rsidR="000F362F" w:rsidRDefault="00481207">
                          <w:pPr>
                            <w:pStyle w:val="BodyText"/>
                            <w:spacing w:before="21" w:line="249" w:lineRule="auto"/>
                            <w:ind w:left="462" w:hanging="443"/>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w:t>
                          </w:r>
                          <w:r>
                            <w:rPr>
                              <w:color w:val="333399"/>
                              <w:spacing w:val="-6"/>
                            </w:rPr>
                            <w:t xml:space="preserve"> </w:t>
                          </w:r>
                          <w:r>
                            <w:rPr>
                              <w:color w:val="333399"/>
                            </w:rPr>
                            <w:t>No.</w:t>
                          </w:r>
                          <w:r>
                            <w:rPr>
                              <w:color w:val="333399"/>
                              <w:spacing w:val="-6"/>
                            </w:rPr>
                            <w:t xml:space="preserve"> </w:t>
                          </w:r>
                          <w:r>
                            <w:rPr>
                              <w:color w:val="333399"/>
                            </w:rPr>
                            <w:t>PASMA</w:t>
                          </w:r>
                          <w:r>
                            <w:rPr>
                              <w:color w:val="333399"/>
                              <w:spacing w:val="7"/>
                            </w:rPr>
                            <w:t xml:space="preserve"> </w:t>
                          </w:r>
                          <w:r>
                            <w:rPr>
                              <w:color w:val="333399"/>
                              <w:spacing w:val="-2"/>
                            </w:rPr>
                            <w:t>20(5)</w:t>
                          </w:r>
                        </w:p>
                        <w:p w14:paraId="258D2037" w14:textId="77777777" w:rsidR="000F362F" w:rsidRDefault="00481207">
                          <w:pPr>
                            <w:pStyle w:val="BodyText"/>
                            <w:ind w:left="435"/>
                          </w:pPr>
                          <w:r>
                            <w:rPr>
                              <w:color w:val="333399"/>
                            </w:rPr>
                            <w:t>Version</w:t>
                          </w:r>
                          <w:r>
                            <w:rPr>
                              <w:color w:val="333399"/>
                              <w:spacing w:val="-3"/>
                            </w:rPr>
                            <w:t xml:space="preserve"> </w:t>
                          </w:r>
                          <w:r>
                            <w:rPr>
                              <w:color w:val="333399"/>
                            </w:rPr>
                            <w:t>1</w:t>
                          </w:r>
                          <w:r>
                            <w:rPr>
                              <w:color w:val="333399"/>
                              <w:spacing w:val="-1"/>
                            </w:rPr>
                            <w:t xml:space="preserve"> </w:t>
                          </w:r>
                          <w:r>
                            <w:rPr>
                              <w:color w:val="333399"/>
                            </w:rPr>
                            <w:t>Rev</w:t>
                          </w:r>
                          <w:r>
                            <w:rPr>
                              <w:color w:val="333399"/>
                              <w:spacing w:val="-2"/>
                            </w:rPr>
                            <w:t xml:space="preserve"> </w:t>
                          </w:r>
                          <w:r>
                            <w:rPr>
                              <w:color w:val="333399"/>
                            </w:rPr>
                            <w:t>3,</w:t>
                          </w:r>
                          <w:r>
                            <w:rPr>
                              <w:color w:val="333399"/>
                              <w:spacing w:val="-1"/>
                            </w:rPr>
                            <w:t xml:space="preserve"> </w:t>
                          </w:r>
                          <w:r>
                            <w:rPr>
                              <w:color w:val="333399"/>
                              <w:spacing w:val="-2"/>
                            </w:rPr>
                            <w:t>01/22</w:t>
                          </w:r>
                        </w:p>
                      </w:txbxContent>
                    </wps:txbx>
                    <wps:bodyPr wrap="square" lIns="0" tIns="0" rIns="0" bIns="0" rtlCol="0">
                      <a:noAutofit/>
                    </wps:bodyPr>
                  </wps:wsp>
                </a:graphicData>
              </a:graphic>
            </wp:anchor>
          </w:drawing>
        </mc:Choice>
        <mc:Fallback>
          <w:pict>
            <v:shapetype w14:anchorId="258D2034" id="_x0000_t202" coordsize="21600,21600" o:spt="202" path="m,l,21600r21600,l21600,xe">
              <v:stroke joinstyle="miter"/>
              <v:path gradientshapeok="t" o:connecttype="rect"/>
            </v:shapetype>
            <v:shape id="Textbox 1" o:spid="_x0000_s1026" type="#_x0000_t202" style="position:absolute;margin-left:464.75pt;margin-top:786.35pt;width:103.9pt;height:31.8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" filled="f" stroked="f">
              <v:textbox inset="0,0,0,0">
                <w:txbxContent>
                  <w:p w14:paraId="258D2036" w14:textId="77777777" w:rsidR="000F362F" w:rsidRDefault="00481207">
                    <w:pPr>
                      <w:pStyle w:val="BodyText"/>
                      <w:spacing w:before="21" w:line="249" w:lineRule="auto"/>
                      <w:ind w:left="462" w:hanging="443"/>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w:t>
                    </w:r>
                    <w:r>
                      <w:rPr>
                        <w:color w:val="333399"/>
                        <w:spacing w:val="-6"/>
                      </w:rPr>
                      <w:t xml:space="preserve"> </w:t>
                    </w:r>
                    <w:r>
                      <w:rPr>
                        <w:color w:val="333399"/>
                      </w:rPr>
                      <w:t>No.</w:t>
                    </w:r>
                    <w:r>
                      <w:rPr>
                        <w:color w:val="333399"/>
                        <w:spacing w:val="-6"/>
                      </w:rPr>
                      <w:t xml:space="preserve"> </w:t>
                    </w:r>
                    <w:r>
                      <w:rPr>
                        <w:color w:val="333399"/>
                      </w:rPr>
                      <w:t>PASMA</w:t>
                    </w:r>
                    <w:r>
                      <w:rPr>
                        <w:color w:val="333399"/>
                        <w:spacing w:val="7"/>
                      </w:rPr>
                      <w:t xml:space="preserve"> </w:t>
                    </w:r>
                    <w:r>
                      <w:rPr>
                        <w:color w:val="333399"/>
                        <w:spacing w:val="-2"/>
                      </w:rPr>
                      <w:t>20(5)</w:t>
                    </w:r>
                  </w:p>
                  <w:p w14:paraId="258D2037" w14:textId="77777777" w:rsidR="000F362F" w:rsidRDefault="00481207">
                    <w:pPr>
                      <w:pStyle w:val="BodyText"/>
                      <w:ind w:left="435"/>
                    </w:pPr>
                    <w:r>
                      <w:rPr>
                        <w:color w:val="333399"/>
                      </w:rPr>
                      <w:t>Version</w:t>
                    </w:r>
                    <w:r>
                      <w:rPr>
                        <w:color w:val="333399"/>
                        <w:spacing w:val="-3"/>
                      </w:rPr>
                      <w:t xml:space="preserve"> </w:t>
                    </w:r>
                    <w:r>
                      <w:rPr>
                        <w:color w:val="333399"/>
                      </w:rPr>
                      <w:t>1</w:t>
                    </w:r>
                    <w:r>
                      <w:rPr>
                        <w:color w:val="333399"/>
                        <w:spacing w:val="-1"/>
                      </w:rPr>
                      <w:t xml:space="preserve"> </w:t>
                    </w:r>
                    <w:r>
                      <w:rPr>
                        <w:color w:val="333399"/>
                      </w:rPr>
                      <w:t>Rev</w:t>
                    </w:r>
                    <w:r>
                      <w:rPr>
                        <w:color w:val="333399"/>
                        <w:spacing w:val="-2"/>
                      </w:rPr>
                      <w:t xml:space="preserve"> </w:t>
                    </w:r>
                    <w:r>
                      <w:rPr>
                        <w:color w:val="333399"/>
                      </w:rPr>
                      <w:t>3,</w:t>
                    </w:r>
                    <w:r>
                      <w:rPr>
                        <w:color w:val="333399"/>
                        <w:spacing w:val="-1"/>
                      </w:rPr>
                      <w:t xml:space="preserve"> </w:t>
                    </w:r>
                    <w:r>
                      <w:rPr>
                        <w:color w:val="333399"/>
                        <w:spacing w:val="-2"/>
                      </w:rPr>
                      <w:t>01/22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5BB9E" w14:textId="77777777" w:rsidR="00E9231C" w:rsidRDefault="00E9231C">
      <w:r>
        <w:separator/>
      </w:r>
    </w:p>
  </w:footnote>
  <w:footnote w:type="continuationSeparator" w:id="0">
    <w:p w14:paraId="0FF11F79" w14:textId="77777777" w:rsidR="00E9231C" w:rsidRDefault="00E92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0D6A"/>
    <w:multiLevelType w:val="multilevel"/>
    <w:tmpl w:val="B7D6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A6227"/>
    <w:multiLevelType w:val="multilevel"/>
    <w:tmpl w:val="6FA8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43C1C"/>
    <w:multiLevelType w:val="multilevel"/>
    <w:tmpl w:val="6F6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9871B4"/>
    <w:multiLevelType w:val="multilevel"/>
    <w:tmpl w:val="B60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B2129"/>
    <w:multiLevelType w:val="multilevel"/>
    <w:tmpl w:val="BDB8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456BB"/>
    <w:multiLevelType w:val="multilevel"/>
    <w:tmpl w:val="20B0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2F0221"/>
    <w:multiLevelType w:val="multilevel"/>
    <w:tmpl w:val="AA6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ED6FCC"/>
    <w:multiLevelType w:val="multilevel"/>
    <w:tmpl w:val="578A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C13327"/>
    <w:multiLevelType w:val="multilevel"/>
    <w:tmpl w:val="2E16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BC58BC"/>
    <w:multiLevelType w:val="multilevel"/>
    <w:tmpl w:val="EE04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3A4B39"/>
    <w:multiLevelType w:val="multilevel"/>
    <w:tmpl w:val="23AA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D9069A"/>
    <w:multiLevelType w:val="multilevel"/>
    <w:tmpl w:val="02B2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4D6361"/>
    <w:multiLevelType w:val="multilevel"/>
    <w:tmpl w:val="85A8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BB77C3"/>
    <w:multiLevelType w:val="multilevel"/>
    <w:tmpl w:val="9AF2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6572DC"/>
    <w:multiLevelType w:val="multilevel"/>
    <w:tmpl w:val="528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EA161A"/>
    <w:multiLevelType w:val="multilevel"/>
    <w:tmpl w:val="0C3E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0B49B1"/>
    <w:multiLevelType w:val="multilevel"/>
    <w:tmpl w:val="83CC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DD51B7"/>
    <w:multiLevelType w:val="multilevel"/>
    <w:tmpl w:val="2832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E2500C"/>
    <w:multiLevelType w:val="multilevel"/>
    <w:tmpl w:val="2874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BD778C"/>
    <w:multiLevelType w:val="multilevel"/>
    <w:tmpl w:val="0ACA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135C5B"/>
    <w:multiLevelType w:val="multilevel"/>
    <w:tmpl w:val="99E0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F77A46"/>
    <w:multiLevelType w:val="multilevel"/>
    <w:tmpl w:val="6260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203D1B"/>
    <w:multiLevelType w:val="multilevel"/>
    <w:tmpl w:val="0D16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A31C1F"/>
    <w:multiLevelType w:val="multilevel"/>
    <w:tmpl w:val="0B66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5A78A4"/>
    <w:multiLevelType w:val="multilevel"/>
    <w:tmpl w:val="FD32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5820068">
    <w:abstractNumId w:val="3"/>
  </w:num>
  <w:num w:numId="2" w16cid:durableId="1959749485">
    <w:abstractNumId w:val="16"/>
  </w:num>
  <w:num w:numId="3" w16cid:durableId="587426113">
    <w:abstractNumId w:val="2"/>
  </w:num>
  <w:num w:numId="4" w16cid:durableId="2146392096">
    <w:abstractNumId w:val="7"/>
  </w:num>
  <w:num w:numId="5" w16cid:durableId="751513585">
    <w:abstractNumId w:val="0"/>
  </w:num>
  <w:num w:numId="6" w16cid:durableId="203300502">
    <w:abstractNumId w:val="19"/>
  </w:num>
  <w:num w:numId="7" w16cid:durableId="1022056064">
    <w:abstractNumId w:val="5"/>
  </w:num>
  <w:num w:numId="8" w16cid:durableId="2141073826">
    <w:abstractNumId w:val="14"/>
  </w:num>
  <w:num w:numId="9" w16cid:durableId="56590272">
    <w:abstractNumId w:val="18"/>
  </w:num>
  <w:num w:numId="10" w16cid:durableId="542056410">
    <w:abstractNumId w:val="12"/>
  </w:num>
  <w:num w:numId="11" w16cid:durableId="560209881">
    <w:abstractNumId w:val="1"/>
  </w:num>
  <w:num w:numId="12" w16cid:durableId="270862979">
    <w:abstractNumId w:val="22"/>
  </w:num>
  <w:num w:numId="13" w16cid:durableId="146746611">
    <w:abstractNumId w:val="23"/>
  </w:num>
  <w:num w:numId="14" w16cid:durableId="937064287">
    <w:abstractNumId w:val="11"/>
  </w:num>
  <w:num w:numId="15" w16cid:durableId="676005859">
    <w:abstractNumId w:val="17"/>
  </w:num>
  <w:num w:numId="16" w16cid:durableId="2006279482">
    <w:abstractNumId w:val="9"/>
  </w:num>
  <w:num w:numId="17" w16cid:durableId="1752654476">
    <w:abstractNumId w:val="13"/>
  </w:num>
  <w:num w:numId="18" w16cid:durableId="1957717613">
    <w:abstractNumId w:val="20"/>
  </w:num>
  <w:num w:numId="19" w16cid:durableId="1687095410">
    <w:abstractNumId w:val="8"/>
  </w:num>
  <w:num w:numId="20" w16cid:durableId="1361318004">
    <w:abstractNumId w:val="6"/>
  </w:num>
  <w:num w:numId="21" w16cid:durableId="266424043">
    <w:abstractNumId w:val="21"/>
  </w:num>
  <w:num w:numId="22" w16cid:durableId="513156689">
    <w:abstractNumId w:val="15"/>
  </w:num>
  <w:num w:numId="23" w16cid:durableId="2046371166">
    <w:abstractNumId w:val="4"/>
  </w:num>
  <w:num w:numId="24" w16cid:durableId="1842892287">
    <w:abstractNumId w:val="10"/>
  </w:num>
  <w:num w:numId="25" w16cid:durableId="4685924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362F"/>
    <w:rsid w:val="000F362F"/>
    <w:rsid w:val="00103F36"/>
    <w:rsid w:val="00222536"/>
    <w:rsid w:val="00236459"/>
    <w:rsid w:val="0025002B"/>
    <w:rsid w:val="00264FAE"/>
    <w:rsid w:val="002D1C9E"/>
    <w:rsid w:val="002F3139"/>
    <w:rsid w:val="002F7550"/>
    <w:rsid w:val="00334505"/>
    <w:rsid w:val="003D5EC2"/>
    <w:rsid w:val="003E0DC7"/>
    <w:rsid w:val="003F4A9B"/>
    <w:rsid w:val="004451DE"/>
    <w:rsid w:val="00481207"/>
    <w:rsid w:val="0068675E"/>
    <w:rsid w:val="006B08C9"/>
    <w:rsid w:val="006B62C5"/>
    <w:rsid w:val="007015EC"/>
    <w:rsid w:val="00716928"/>
    <w:rsid w:val="007405B4"/>
    <w:rsid w:val="00772CF8"/>
    <w:rsid w:val="007B1CBA"/>
    <w:rsid w:val="00AC7B45"/>
    <w:rsid w:val="00AF5F50"/>
    <w:rsid w:val="00B21C99"/>
    <w:rsid w:val="00B250AA"/>
    <w:rsid w:val="00B272BD"/>
    <w:rsid w:val="00C13A46"/>
    <w:rsid w:val="00C20547"/>
    <w:rsid w:val="00C3403A"/>
    <w:rsid w:val="00CC525E"/>
    <w:rsid w:val="00E26428"/>
    <w:rsid w:val="00E7149E"/>
    <w:rsid w:val="00E9231C"/>
    <w:rsid w:val="00EE648E"/>
    <w:rsid w:val="00F20906"/>
    <w:rsid w:val="00F60B96"/>
    <w:rsid w:val="00F92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1FF9"/>
  <w15:docId w15:val="{75C5EF63-94BD-4137-B539-F6229A87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313"/>
      <w:ind w:left="43"/>
      <w:outlineLvl w:val="0"/>
    </w:pPr>
    <w:rPr>
      <w:sz w:val="56"/>
      <w:szCs w:val="56"/>
    </w:rPr>
  </w:style>
  <w:style w:type="paragraph" w:styleId="Heading3">
    <w:name w:val="heading 3"/>
    <w:basedOn w:val="Normal"/>
    <w:next w:val="Normal"/>
    <w:link w:val="Heading3Char"/>
    <w:uiPriority w:val="9"/>
    <w:semiHidden/>
    <w:unhideWhenUsed/>
    <w:qFormat/>
    <w:rsid w:val="0071692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E648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D5EC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334505"/>
    <w:rPr>
      <w:color w:val="0000FF" w:themeColor="hyperlink"/>
      <w:u w:val="single"/>
    </w:rPr>
  </w:style>
  <w:style w:type="character" w:styleId="UnresolvedMention">
    <w:name w:val="Unresolved Mention"/>
    <w:basedOn w:val="DefaultParagraphFont"/>
    <w:uiPriority w:val="99"/>
    <w:semiHidden/>
    <w:unhideWhenUsed/>
    <w:rsid w:val="00334505"/>
    <w:rPr>
      <w:color w:val="605E5C"/>
      <w:shd w:val="clear" w:color="auto" w:fill="E1DFDD"/>
    </w:rPr>
  </w:style>
  <w:style w:type="character" w:customStyle="1" w:styleId="Heading3Char">
    <w:name w:val="Heading 3 Char"/>
    <w:basedOn w:val="DefaultParagraphFont"/>
    <w:link w:val="Heading3"/>
    <w:uiPriority w:val="9"/>
    <w:semiHidden/>
    <w:rsid w:val="0071692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3D5EC2"/>
    <w:rPr>
      <w:rFonts w:asciiTheme="majorHAnsi" w:eastAsiaTheme="majorEastAsia" w:hAnsiTheme="majorHAnsi" w:cstheme="majorBidi"/>
      <w:color w:val="243F60" w:themeColor="accent1" w:themeShade="7F"/>
    </w:rPr>
  </w:style>
  <w:style w:type="character" w:customStyle="1" w:styleId="Heading5Char">
    <w:name w:val="Heading 5 Char"/>
    <w:basedOn w:val="DefaultParagraphFont"/>
    <w:link w:val="Heading5"/>
    <w:uiPriority w:val="9"/>
    <w:semiHidden/>
    <w:rsid w:val="00EE648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asma.co.uk/faqs/3t-and-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PINDA SANGHERA</cp:lastModifiedBy>
  <cp:revision>26</cp:revision>
  <dcterms:created xsi:type="dcterms:W3CDTF">2026-06-23T18:45:00Z</dcterms:created>
  <dcterms:modified xsi:type="dcterms:W3CDTF">2026-06-28T18:19:00Z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LastSaved">
    <vt:filetime>2026-06-23T00:00:00Z</vt:filetime>
  </property>
  <property fmtid="{D5CDD505-2E9C-101B-9397-08002B2CF9AE}" pid="5" name="Producer">
    <vt:lpwstr>3-Heights™ PDF Merge Split Shell 6.12.1.11 (http://www.pdf-tools.com)</vt:lpwstr>
  </property>
</Properties>
</file>